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b/>
          <w:color w:val="262626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62626"/>
          <w:spacing w:val="-6"/>
          <w:sz w:val="24"/>
          <w:szCs w:val="24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color w:val="262626"/>
          <w:spacing w:val="-6"/>
          <w:sz w:val="24"/>
          <w:szCs w:val="24"/>
          <w:lang w:val="ru-RU"/>
        </w:rPr>
        <w:t xml:space="preserve"> 1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color w:val="262626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62626"/>
          <w:spacing w:val="-6"/>
          <w:sz w:val="24"/>
          <w:szCs w:val="24"/>
          <w:lang w:val="ru-RU"/>
        </w:rPr>
        <w:t>Замечания</w:t>
      </w:r>
      <w:r>
        <w:rPr>
          <w:rFonts w:hint="default" w:ascii="Times New Roman" w:hAnsi="Times New Roman" w:cs="Times New Roman"/>
          <w:b/>
          <w:color w:val="262626"/>
          <w:spacing w:val="-6"/>
          <w:sz w:val="24"/>
          <w:szCs w:val="24"/>
          <w:lang w:val="ru-RU"/>
        </w:rPr>
        <w:t xml:space="preserve"> и предложения ОЮЛ «Национальная телекоммуникационная Ассоциация Казахстана» (НТА)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62626"/>
          <w:spacing w:val="-6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color w:val="262626"/>
          <w:spacing w:val="-6"/>
          <w:sz w:val="24"/>
          <w:szCs w:val="24"/>
        </w:rPr>
        <w:t xml:space="preserve">проекту совместного приказа Председателя Комитета национальной безопасности Республики Казахстан и Министра национальной экономики Республики Казахстан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«О внесении изменений и дополнений в совместный приказ Председателя Комитета национальной безопасности Республики Казахстан от 25 октября 2016 года № 72 и Министра национальной экономики Республики Казахстан от 9 ноября 2016 года № 471 «Об утверждении критериев оценки степени риска и проверочных листов в сферах обеспечения информационной безопасности и специальных технических средств, предназначенных для проведения оперативно-розыскных мероприятий»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262626"/>
          <w:spacing w:val="-6"/>
          <w:sz w:val="24"/>
          <w:szCs w:val="24"/>
        </w:rPr>
      </w:pP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1200"/>
        <w:gridCol w:w="2877"/>
        <w:gridCol w:w="3164"/>
        <w:gridCol w:w="3167"/>
        <w:gridCol w:w="3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6"/>
                <w:sz w:val="22"/>
                <w:szCs w:val="22"/>
              </w:rPr>
              <w:t xml:space="preserve">№ </w:t>
            </w:r>
          </w:p>
        </w:tc>
        <w:tc>
          <w:tcPr>
            <w:tcW w:w="405" w:type="pct"/>
          </w:tcPr>
          <w:p>
            <w:pPr>
              <w:spacing w:after="0" w:line="240" w:lineRule="auto"/>
              <w:ind w:left="-42" w:right="-59"/>
              <w:jc w:val="center"/>
              <w:rPr>
                <w:rFonts w:ascii="Times New Roman" w:hAnsi="Times New Roman" w:cs="Times New Roman"/>
                <w:b/>
                <w:bCs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6"/>
                <w:sz w:val="22"/>
                <w:szCs w:val="22"/>
              </w:rPr>
              <w:t>Структурный элемент</w:t>
            </w:r>
          </w:p>
        </w:tc>
        <w:tc>
          <w:tcPr>
            <w:tcW w:w="973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6"/>
                <w:sz w:val="22"/>
                <w:szCs w:val="22"/>
              </w:rPr>
              <w:t xml:space="preserve">Действующая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6"/>
                <w:sz w:val="22"/>
                <w:szCs w:val="22"/>
              </w:rPr>
              <w:t>редакция</w:t>
            </w:r>
          </w:p>
        </w:tc>
        <w:tc>
          <w:tcPr>
            <w:tcW w:w="1070" w:type="pc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262626"/>
                <w:spacing w:val="-6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6"/>
                <w:sz w:val="22"/>
                <w:szCs w:val="22"/>
              </w:rPr>
              <w:t xml:space="preserve">Предлагаемая </w:t>
            </w:r>
            <w:r>
              <w:rPr>
                <w:rFonts w:ascii="Times New Roman" w:hAnsi="Times New Roman" w:cs="Times New Roman"/>
                <w:b/>
                <w:bCs/>
                <w:color w:val="262626"/>
                <w:spacing w:val="-6"/>
                <w:sz w:val="22"/>
                <w:szCs w:val="22"/>
                <w:lang w:val="ru-RU"/>
              </w:rPr>
              <w:t>разработчиком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262626"/>
                <w:spacing w:val="-6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6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262626"/>
                <w:spacing w:val="-6"/>
                <w:sz w:val="22"/>
                <w:szCs w:val="22"/>
              </w:rPr>
              <w:t>едакция</w:t>
            </w:r>
            <w:r>
              <w:rPr>
                <w:rFonts w:hint="default" w:ascii="Times New Roman" w:hAnsi="Times New Roman" w:cs="Times New Roman"/>
                <w:b/>
                <w:bCs/>
                <w:color w:val="262626"/>
                <w:spacing w:val="-6"/>
                <w:sz w:val="22"/>
                <w:szCs w:val="22"/>
                <w:lang w:val="ru-RU"/>
              </w:rPr>
              <w:t>/ редакция НТА</w:t>
            </w:r>
          </w:p>
        </w:tc>
        <w:tc>
          <w:tcPr>
            <w:tcW w:w="1071" w:type="pc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262626"/>
                <w:spacing w:val="-6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6"/>
                <w:sz w:val="22"/>
                <w:szCs w:val="22"/>
              </w:rPr>
              <w:t>Обоснование</w:t>
            </w:r>
            <w:r>
              <w:rPr>
                <w:rFonts w:hint="default" w:ascii="Times New Roman" w:hAnsi="Times New Roman" w:cs="Times New Roman"/>
                <w:b/>
                <w:bCs/>
                <w:color w:val="262626"/>
                <w:spacing w:val="-6"/>
                <w:sz w:val="22"/>
                <w:szCs w:val="22"/>
                <w:lang w:val="ru-RU"/>
              </w:rPr>
              <w:t xml:space="preserve"> разработчика</w:t>
            </w:r>
          </w:p>
        </w:tc>
        <w:tc>
          <w:tcPr>
            <w:tcW w:w="1350" w:type="pc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262626"/>
                <w:spacing w:val="-6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2"/>
                <w:szCs w:val="22"/>
                <w:lang w:val="ru-RU"/>
              </w:rPr>
              <w:t>Позиция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6"/>
                <w:sz w:val="22"/>
                <w:szCs w:val="22"/>
                <w:lang w:val="ru-RU"/>
              </w:rPr>
              <w:t xml:space="preserve"> 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Критерии оценки степени риска в сферах обеспечения информационной безопасности и специальных технических средств, предназначенных для проведения оперативно-розыскных мероприятий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29" w:type="pct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ind w:left="0" w:firstLine="0"/>
              <w:rPr>
                <w:color w:val="262626"/>
                <w:spacing w:val="-6"/>
                <w:sz w:val="22"/>
                <w:szCs w:val="22"/>
              </w:rPr>
            </w:pPr>
          </w:p>
        </w:tc>
        <w:tc>
          <w:tcPr>
            <w:tcW w:w="405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  <w:t>пункт 1</w:t>
            </w:r>
          </w:p>
        </w:tc>
        <w:tc>
          <w:tcPr>
            <w:tcW w:w="973" w:type="pct"/>
          </w:tcPr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Настоящие Критерии оценки степени риска для отбора субъектов (объектов) контроля осуществляющих деятельность в сферах обеспечения информационной безопасности и специальных технических средств </w:t>
            </w:r>
            <w:r>
              <w:rPr>
                <w:b/>
                <w:bCs/>
                <w:sz w:val="22"/>
                <w:szCs w:val="22"/>
              </w:rPr>
              <w:t>(далее –СТС),</w:t>
            </w:r>
            <w:r>
              <w:rPr>
                <w:sz w:val="22"/>
                <w:szCs w:val="22"/>
              </w:rPr>
              <w:t xml:space="preserve"> предназначенных для проведения оперативно-розыскных мероприятий, (далее – Критерии) разработаны в соответствии с </w:t>
            </w:r>
            <w:r>
              <w:rPr>
                <w:b/>
                <w:bCs/>
                <w:sz w:val="22"/>
                <w:szCs w:val="22"/>
              </w:rPr>
              <w:t>пунктами 2 и 3 статьи 141</w:t>
            </w:r>
            <w:r>
              <w:rPr>
                <w:sz w:val="22"/>
                <w:szCs w:val="22"/>
              </w:rPr>
              <w:t xml:space="preserve"> и пунктом 1 статьи 143 Предпринимательского кодекса Республики Казахстан, а также пунктом 2 Правил формирования государственными органами системы оценки рисков, утвержденных приказом исполняющего обязанности Министра национальной экономики Республики Казахстан от 31 июля 2018 года № 3(зарегистрирован в Реестре государственной регистрации нормативных правовых актов № 17371),с целью проведения </w:t>
            </w:r>
            <w:r>
              <w:rPr>
                <w:b/>
                <w:bCs/>
                <w:sz w:val="22"/>
                <w:szCs w:val="22"/>
              </w:rPr>
              <w:t>профилактического контроля с посещением субъекта (объекта) контроля.</w:t>
            </w:r>
          </w:p>
        </w:tc>
        <w:tc>
          <w:tcPr>
            <w:tcW w:w="1070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1. Настоящие Критерии оценки степени риска для отбора субъектов (объектов) контроля осуществляющих деятельность в сферах обеспечения информационной безопасности и специальных технических средств, предназначенных для проведения оперативно-розыскных мероприятий (далее – Критерии), разработаны в соответствии с 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eastAsia="ru-RU"/>
              </w:rPr>
              <w:t>пунктом 5 статьи 141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 и пунктом 1 статьи 143 Предпринимательского кодекса Республики Казахстан</w:t>
            </w:r>
            <w:r>
              <w:rPr>
                <w:rFonts w:ascii="Times New Roman" w:hAnsi="Times New Roman" w:eastAsia="Times New Roman" w:cs="Times New Roman"/>
                <w:strike/>
                <w:color w:val="FF000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trike/>
                <w:color w:val="FF0000"/>
                <w:sz w:val="22"/>
                <w:szCs w:val="22"/>
              </w:rPr>
              <w:t>Правилами формирования государственными органами системы оценки рисков, утвержденных приказом исполняющего обязанности Министра национальной экономики Республики Казахстан от 31 июля 2018 года № 3 (зарегистрирован в Реестре государственной регистрации нормативных правовых актов под № 17371)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 Правилами формирования регулирующими государственными органами системы оценки и управления рисками, утвержденны</w:t>
            </w: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ми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под № 28577)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, с целью проведения 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eastAsia="ru-RU"/>
              </w:rPr>
              <w:t>проверок проводимых на соответствие квалификационным требованиям по выданным лицензиям (далее – проверки на соответствие требованиям).</w:t>
            </w:r>
          </w:p>
        </w:tc>
        <w:tc>
          <w:tcPr>
            <w:tcW w:w="107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  <w:t>Приведение в соответствие с подпунктом 32) Закона Республики Казахстан «О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Казахстан», которым предусмотрена замена профилактического контроля с посещением на проверку на соответствие квалификационным требованиям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</w:p>
          <w:p>
            <w:pPr>
              <w:spacing w:after="0" w:line="240" w:lineRule="auto"/>
              <w:ind w:firstLine="354"/>
              <w:jc w:val="both"/>
              <w:rPr>
                <w:color w:val="262626"/>
                <w:spacing w:val="-6"/>
                <w:sz w:val="22"/>
                <w:szCs w:val="22"/>
              </w:rPr>
            </w:pPr>
          </w:p>
        </w:tc>
        <w:tc>
          <w:tcPr>
            <w:tcW w:w="1350" w:type="pct"/>
          </w:tcPr>
          <w:p>
            <w:pPr>
              <w:spacing w:after="0" w:line="240" w:lineRule="auto"/>
              <w:ind w:firstLine="354"/>
              <w:jc w:val="both"/>
              <w:rPr>
                <w:rFonts w:ascii="Times New Roman" w:hAnsi="Times New Roman" w:cs="Times New Roman"/>
                <w:color w:val="FF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  <w:t xml:space="preserve">Согласно пункту 3 проекта совместного приказа, данный совместный приказ </w:t>
            </w:r>
            <w:r>
              <w:rPr>
                <w:rFonts w:ascii="Times New Roman" w:hAnsi="Times New Roman" w:cs="Times New Roman"/>
                <w:color w:val="FF0000"/>
                <w:spacing w:val="-4"/>
                <w:sz w:val="22"/>
                <w:szCs w:val="22"/>
              </w:rPr>
              <w:t>вводится в действие с 1 января 2023 года.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FF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shd w:val="clear" w:color="auto" w:fill="FFFFFF"/>
              </w:rPr>
              <w:t xml:space="preserve">При этом, согласно приказу и.о. Министра национальной экономики Республики Казахстан от 22 июня 2022 года № 48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color w:val="FF0000"/>
                <w:spacing w:val="-4"/>
                <w:sz w:val="22"/>
                <w:szCs w:val="22"/>
              </w:rPr>
              <w:t>1 января 2023 года: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color w:val="FF0000"/>
                <w:spacing w:val="-4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вводятся в действие Правила формирования регулирующими государственными органами системы оценки и управления рисками;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color w:val="FF0000"/>
                <w:spacing w:val="-6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 xml:space="preserve">утрачивают силу </w:t>
            </w:r>
            <w:r>
              <w:rPr>
                <w:color w:val="FF0000"/>
                <w:sz w:val="22"/>
                <w:szCs w:val="22"/>
              </w:rPr>
              <w:t>Правила формирования государственными органами системы оценки рисков, утвержденные приказом исполняющего обязанности Министра национальной экономики Республики Казахстан от 31 июля 2018 года № 3 (зарегистрирован в Реестре государственной регистрации нормативных правовых актов под № 17371);</w:t>
            </w:r>
          </w:p>
          <w:p>
            <w:pPr>
              <w:pStyle w:val="2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r>
              <w:rPr>
                <w:rStyle w:val="21"/>
                <w:color w:val="FF0000"/>
                <w:sz w:val="22"/>
                <w:szCs w:val="22"/>
              </w:rPr>
              <w:t xml:space="preserve">вводится в действие часть первая пункта 2 </w:t>
            </w:r>
            <w:r>
              <w:rPr>
                <w:bCs/>
                <w:color w:val="FF0000"/>
                <w:sz w:val="22"/>
                <w:szCs w:val="22"/>
                <w:shd w:val="clear" w:color="auto" w:fill="FFFFFF"/>
              </w:rPr>
              <w:t>приказа и.о. Министра национальной экономики Республики Казахстан от 22 июня 2022 г. №48, согласно которой заголовок приказа</w:t>
            </w:r>
            <w:r>
              <w:rPr>
                <w:color w:val="FF0000"/>
                <w:sz w:val="22"/>
                <w:szCs w:val="22"/>
              </w:rPr>
              <w:t xml:space="preserve"> исполняющего обязанности Министра национальной экономики Республики Казахстан от 31 июля 2018 года № 3</w:t>
            </w:r>
            <w:r>
              <w:rPr>
                <w:bCs/>
                <w:color w:val="FF000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Style w:val="21"/>
                <w:color w:val="FF0000"/>
                <w:sz w:val="22"/>
                <w:szCs w:val="22"/>
              </w:rPr>
              <w:t xml:space="preserve"> изложен в следующей редакции: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rStyle w:val="21"/>
                <w:color w:val="FF0000"/>
                <w:sz w:val="22"/>
                <w:szCs w:val="22"/>
              </w:rPr>
            </w:pPr>
            <w:r>
              <w:rPr>
                <w:rStyle w:val="21"/>
                <w:color w:val="FF0000"/>
                <w:sz w:val="22"/>
                <w:szCs w:val="22"/>
              </w:rPr>
              <w:t xml:space="preserve">«Об утверждении формы проверочного листа». 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r>
              <w:rPr>
                <w:rStyle w:val="21"/>
                <w:color w:val="FF0000"/>
                <w:sz w:val="22"/>
                <w:szCs w:val="22"/>
              </w:rPr>
              <w:t>Принимая во внимание указанное, в пункте 1 ссылку на Правила</w:t>
            </w:r>
            <w:r>
              <w:rPr>
                <w:color w:val="FF0000"/>
                <w:sz w:val="22"/>
                <w:szCs w:val="22"/>
              </w:rPr>
              <w:t xml:space="preserve"> формирования государственными органами системы оценки рисков, утвержденные приказом исполняющего обязанности Министра национальной экономики Республики Казахстан от 31 июля 2018 года № 3, полагаем необходимым в сравнительной таблице исключить (в проекте совместного приказа ссылк</w:t>
            </w:r>
            <w:r>
              <w:rPr>
                <w:color w:val="FF0000"/>
                <w:sz w:val="22"/>
                <w:szCs w:val="22"/>
                <w:lang w:val="ru-RU"/>
              </w:rPr>
              <w:t>а</w:t>
            </w:r>
            <w:r>
              <w:rPr>
                <w:color w:val="FF0000"/>
                <w:sz w:val="22"/>
                <w:szCs w:val="22"/>
              </w:rPr>
              <w:t xml:space="preserve"> на данные Правила отсутствует)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649" w:type="pct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Глава 2. Способы проведения профилактического контроля с посещением субъекта (объекта) контроля</w:t>
            </w:r>
          </w:p>
        </w:tc>
        <w:tc>
          <w:tcPr>
            <w:tcW w:w="1350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9" w:type="pct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ind w:left="0" w:firstLine="0"/>
              <w:rPr>
                <w:color w:val="262626"/>
                <w:spacing w:val="-6"/>
                <w:sz w:val="22"/>
                <w:szCs w:val="22"/>
              </w:rPr>
            </w:pPr>
          </w:p>
        </w:tc>
        <w:tc>
          <w:tcPr>
            <w:tcW w:w="405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  <w:t xml:space="preserve">заголовок </w:t>
            </w:r>
          </w:p>
        </w:tc>
        <w:tc>
          <w:tcPr>
            <w:tcW w:w="973" w:type="pct"/>
          </w:tcPr>
          <w:p>
            <w:pPr>
              <w:pStyle w:val="8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2. Способы проведения профилактического контроля с посещением субъекта (объекта) контроля</w:t>
            </w:r>
          </w:p>
        </w:tc>
        <w:tc>
          <w:tcPr>
            <w:tcW w:w="1070" w:type="pct"/>
          </w:tcPr>
          <w:p>
            <w:pPr>
              <w:pStyle w:val="8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2. Порядок формирования системы оценки и управления рисками при проведении проверки на соответствие требованиям</w:t>
            </w:r>
          </w:p>
        </w:tc>
        <w:tc>
          <w:tcPr>
            <w:tcW w:w="107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  <w:t xml:space="preserve">Редакционная правка в соответствии с главой 2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Правил формирования регулирующими государственными органами системы оценки и управления рисками </w:t>
            </w:r>
            <w:r>
              <w:rPr>
                <w:rFonts w:ascii="Times New Roman" w:hAnsi="Times New Roman" w:cs="Times New Roman"/>
                <w:strike/>
                <w:color w:val="FF0000"/>
                <w:spacing w:val="-6"/>
                <w:sz w:val="22"/>
                <w:szCs w:val="22"/>
              </w:rPr>
              <w:t>и о внесении изменений в приказ исполняющего обязанности Министра национальной экономики Республики Казахстан от 31 июля 2018 года № 3 «Об утверждении Правил формирования государственными органами системы оценки рисков и формы проверочных листов»</w:t>
            </w: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  <w:t>, утвержденных приказом исполняющего обязанности Министра национальной экономики Республики Казахстан от 22 июня 2022 года № 48.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</w:p>
        </w:tc>
        <w:tc>
          <w:tcPr>
            <w:tcW w:w="1350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  <w:t>Редакционная правка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9" w:type="pct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ind w:left="0" w:firstLine="0"/>
              <w:rPr>
                <w:color w:val="262626"/>
                <w:spacing w:val="-6"/>
                <w:sz w:val="22"/>
                <w:szCs w:val="22"/>
              </w:rPr>
            </w:pPr>
          </w:p>
        </w:tc>
        <w:tc>
          <w:tcPr>
            <w:tcW w:w="405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  <w:t>пункт 4</w:t>
            </w:r>
          </w:p>
        </w:tc>
        <w:tc>
          <w:tcPr>
            <w:tcW w:w="973" w:type="pct"/>
          </w:tcPr>
          <w:p>
            <w:pPr>
              <w:pStyle w:val="8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Критерии оценки степени риска для </w:t>
            </w:r>
            <w:r>
              <w:rPr>
                <w:b/>
                <w:bCs/>
                <w:sz w:val="22"/>
                <w:szCs w:val="22"/>
              </w:rPr>
              <w:t>профилактического контроля с посещением субъекта (объекта) контроля</w:t>
            </w:r>
            <w:r>
              <w:rPr>
                <w:sz w:val="22"/>
                <w:szCs w:val="22"/>
              </w:rPr>
              <w:t xml:space="preserve"> формируются посредством объективных и субъективных критериев.</w:t>
            </w:r>
          </w:p>
        </w:tc>
        <w:tc>
          <w:tcPr>
            <w:tcW w:w="1070" w:type="pct"/>
          </w:tcPr>
          <w:p>
            <w:pPr>
              <w:pStyle w:val="8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Критерии оценки степени риска для проведения </w:t>
            </w:r>
            <w:r>
              <w:rPr>
                <w:b/>
                <w:bCs/>
                <w:sz w:val="22"/>
                <w:szCs w:val="22"/>
              </w:rPr>
              <w:t>проверки на соответствие требованиям законодательства Республики Казахстан в сферах информационной безопасности и специальных технических средств, предназначенных для проведения оперативно-розыскных мероприятий</w:t>
            </w:r>
            <w:r>
              <w:rPr>
                <w:sz w:val="22"/>
                <w:szCs w:val="22"/>
              </w:rPr>
              <w:t>, формируются посредством объективных и субъективных критериев.</w:t>
            </w:r>
          </w:p>
        </w:tc>
        <w:tc>
          <w:tcPr>
            <w:tcW w:w="107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  <w:t>Изменение нумерации пунктов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  <w:t>Согласно подпункту 27) ) Закона Республики Казахстан «О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Казахстан» профилактический контроль с по</w:t>
            </w:r>
            <w:r>
              <w:rPr>
                <w:rFonts w:ascii="Times New Roman" w:hAnsi="Times New Roman" w:cs="Times New Roman"/>
                <w:b/>
                <w:color w:val="FF0000"/>
                <w:spacing w:val="-6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  <w:t>ещением заменен на проверки на соответствие квалификационным требованиям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</w:p>
        </w:tc>
        <w:tc>
          <w:tcPr>
            <w:tcW w:w="1350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  <w:t>Согласно пп.2) п.2 ст.137 ПК РК (в редакции Закона от 30.12.2021 №95-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shd w:val="clear" w:color="auto" w:fill="FFFFFF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  <w:t xml:space="preserve">), профилактический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контроль с посещением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  <w:t> субъекта (объекта) контроля и надзора является одним из видов профилактического контроля. В связи с указанным, обоснование требует соответствующей корректировки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9" w:type="pct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ind w:left="0" w:firstLine="0"/>
              <w:rPr>
                <w:color w:val="262626"/>
                <w:spacing w:val="-6"/>
                <w:sz w:val="22"/>
                <w:szCs w:val="22"/>
              </w:rPr>
            </w:pPr>
          </w:p>
        </w:tc>
        <w:tc>
          <w:tcPr>
            <w:tcW w:w="405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  <w:lang w:val="en-US"/>
              </w:rPr>
              <w:t>5</w:t>
            </w:r>
          </w:p>
        </w:tc>
        <w:tc>
          <w:tcPr>
            <w:tcW w:w="973" w:type="pct"/>
          </w:tcPr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Отсутствует </w:t>
            </w:r>
          </w:p>
        </w:tc>
        <w:tc>
          <w:tcPr>
            <w:tcW w:w="1070" w:type="pct"/>
          </w:tcPr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Определение объективных критериев осуществляется посредством определения риска.</w:t>
            </w:r>
          </w:p>
        </w:tc>
        <w:tc>
          <w:tcPr>
            <w:tcW w:w="107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  <w:t>Изменение нумерации пунктов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  <w:t xml:space="preserve">Приведение в соответствие с пунктом 7 </w:t>
            </w:r>
            <w:r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  <w:t xml:space="preserve">Правил формирования регулирующими государственными органами системы оценки и управления рисками, утвержденных </w:t>
            </w: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  <w:t>приказ</w:t>
            </w:r>
            <w:r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  <w:t>ом</w:t>
            </w: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  <w:t xml:space="preserve"> и.о. Министра национальной экономики Республики Казахстан от 22 июня 2022 года № 48</w:t>
            </w:r>
          </w:p>
        </w:tc>
        <w:tc>
          <w:tcPr>
            <w:tcW w:w="1350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  <w:t>Редакционная правка.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  <w:t>(далее по тексту необходимо внести аналогичные поправки)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9" w:type="pct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ind w:left="0" w:firstLine="0"/>
              <w:rPr>
                <w:color w:val="262626"/>
                <w:spacing w:val="-6"/>
                <w:sz w:val="22"/>
                <w:szCs w:val="22"/>
              </w:rPr>
            </w:pPr>
          </w:p>
        </w:tc>
        <w:tc>
          <w:tcPr>
            <w:tcW w:w="405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  <w:t>пункт 14</w:t>
            </w:r>
          </w:p>
        </w:tc>
        <w:tc>
          <w:tcPr>
            <w:tcW w:w="973" w:type="pct"/>
          </w:tcPr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При выявлении одного грубого нарушения, субъекту контроля приравнивается показатель степени риска 100 и в отношении него профилактический контроль с посещением субъекта (объекта) контроля.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если грубых нарушений не выявлено, для определения показателя степени риска рассчитывается суммарный показатель по нарушениям значительной и незначительной степени.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определении показателя значительных нарушений применяется коэффициент 0,7 и данный показатель рассчитывается по следующей формуле: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∑</w:t>
            </w:r>
            <w:r>
              <w:rPr>
                <w:sz w:val="22"/>
                <w:szCs w:val="22"/>
              </w:rPr>
              <w:t>Рз = (</w:t>
            </w:r>
            <w:r>
              <w:rPr>
                <w:color w:val="FF0000"/>
                <w:sz w:val="22"/>
                <w:szCs w:val="22"/>
              </w:rPr>
              <w:t>∑</w:t>
            </w:r>
            <w:r>
              <w:rPr>
                <w:sz w:val="22"/>
                <w:szCs w:val="22"/>
              </w:rPr>
              <w:t>Р2 х 100/</w:t>
            </w:r>
            <w:r>
              <w:rPr>
                <w:color w:val="FF0000"/>
                <w:sz w:val="22"/>
                <w:szCs w:val="22"/>
              </w:rPr>
              <w:t>∑</w:t>
            </w:r>
            <w:r>
              <w:rPr>
                <w:sz w:val="22"/>
                <w:szCs w:val="22"/>
              </w:rPr>
              <w:t xml:space="preserve">Р1) х 0,7 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где: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∑</w:t>
            </w:r>
            <w:r>
              <w:rPr>
                <w:sz w:val="22"/>
                <w:szCs w:val="22"/>
              </w:rPr>
              <w:t>Рз – показатель значительных нарушений;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∑</w:t>
            </w:r>
            <w:r>
              <w:rPr>
                <w:sz w:val="22"/>
                <w:szCs w:val="22"/>
              </w:rPr>
              <w:t>Р1 – требуемых количество значительных нарушений;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∑</w:t>
            </w:r>
            <w:r>
              <w:rPr>
                <w:sz w:val="22"/>
                <w:szCs w:val="22"/>
              </w:rPr>
              <w:t>Р2 – количество выявленных значительных нарушений;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определении показателя незначительных нарушений применяется коэффициент 0,3 и данный показатель рассчитывается по следующей формуле: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∑</w:t>
            </w:r>
            <w:r>
              <w:rPr>
                <w:sz w:val="22"/>
                <w:szCs w:val="22"/>
              </w:rPr>
              <w:t>Рн = (</w:t>
            </w:r>
            <w:r>
              <w:rPr>
                <w:color w:val="FF0000"/>
                <w:sz w:val="22"/>
                <w:szCs w:val="22"/>
              </w:rPr>
              <w:t>∑</w:t>
            </w:r>
            <w:r>
              <w:rPr>
                <w:sz w:val="22"/>
                <w:szCs w:val="22"/>
              </w:rPr>
              <w:t>Р2 х 100/</w:t>
            </w:r>
            <w:r>
              <w:rPr>
                <w:color w:val="FF0000"/>
                <w:sz w:val="22"/>
                <w:szCs w:val="22"/>
              </w:rPr>
              <w:t>∑</w:t>
            </w:r>
            <w:r>
              <w:rPr>
                <w:sz w:val="22"/>
                <w:szCs w:val="22"/>
              </w:rPr>
              <w:t>Р1) х 0,3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где: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∑</w:t>
            </w:r>
            <w:r>
              <w:rPr>
                <w:sz w:val="22"/>
                <w:szCs w:val="22"/>
              </w:rPr>
              <w:t>Рн – показатель незначительных нарушений;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∑</w:t>
            </w:r>
            <w:r>
              <w:rPr>
                <w:sz w:val="22"/>
                <w:szCs w:val="22"/>
              </w:rPr>
              <w:t>Р1 – требуемых количество незначительных нарушений;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∑</w:t>
            </w:r>
            <w:r>
              <w:rPr>
                <w:sz w:val="22"/>
                <w:szCs w:val="22"/>
              </w:rPr>
              <w:t>Р2 – количество выявленных незначительных нарушений;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показатель степени риска (</w:t>
            </w:r>
            <w:r>
              <w:rPr>
                <w:color w:val="FF0000"/>
                <w:sz w:val="22"/>
                <w:szCs w:val="22"/>
              </w:rPr>
              <w:t>∑</w:t>
            </w:r>
            <w:r>
              <w:rPr>
                <w:sz w:val="22"/>
                <w:szCs w:val="22"/>
              </w:rPr>
              <w:t>Р) рассчитывается по шкале от 0 до 100 и определяется путем суммирования показателей значительных и незначительных нарушенийпо следующей формуле: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∑</w:t>
            </w:r>
            <w:r>
              <w:rPr>
                <w:sz w:val="22"/>
                <w:szCs w:val="22"/>
              </w:rPr>
              <w:t xml:space="preserve">Р = </w:t>
            </w:r>
            <w:r>
              <w:rPr>
                <w:color w:val="FF0000"/>
                <w:sz w:val="22"/>
                <w:szCs w:val="22"/>
              </w:rPr>
              <w:t>∑</w:t>
            </w:r>
            <w:r>
              <w:rPr>
                <w:sz w:val="22"/>
                <w:szCs w:val="22"/>
              </w:rPr>
              <w:t xml:space="preserve">Рз + </w:t>
            </w:r>
            <w:r>
              <w:rPr>
                <w:color w:val="FF0000"/>
                <w:sz w:val="22"/>
                <w:szCs w:val="22"/>
              </w:rPr>
              <w:t>∑</w:t>
            </w:r>
            <w:r>
              <w:rPr>
                <w:sz w:val="22"/>
                <w:szCs w:val="22"/>
              </w:rPr>
              <w:t>Рн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где: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∑</w:t>
            </w:r>
            <w:r>
              <w:rPr>
                <w:sz w:val="22"/>
                <w:szCs w:val="22"/>
              </w:rPr>
              <w:t>Р – общий показатель степени риска;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∑</w:t>
            </w:r>
            <w:r>
              <w:rPr>
                <w:sz w:val="22"/>
                <w:szCs w:val="22"/>
              </w:rPr>
              <w:t>Рз – показатель значительных нарушений;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∑</w:t>
            </w:r>
            <w:r>
              <w:rPr>
                <w:sz w:val="22"/>
                <w:szCs w:val="22"/>
              </w:rPr>
              <w:t>Рн – показатель незначительных нарушений.</w:t>
            </w:r>
          </w:p>
          <w:p>
            <w:pPr>
              <w:shd w:val="clear" w:color="auto" w:fill="FFFFFF"/>
              <w:spacing w:after="0" w:line="240" w:lineRule="auto"/>
              <w:ind w:firstLine="397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0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14. При выявлении одного грубого нарушения субъекту контроля приравнивается показатель степени риска 100 и в отношении него проводится проверка на соответствие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При не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При определении показателя значительных нарушений применяется коэффициент 0,7 и данный показатель рассчитывается по следующей формуле: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en-US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Рз = (</w:t>
            </w:r>
            <w: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en-US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Р2 х 100/</w:t>
            </w:r>
            <w: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en-US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Р1) х 0,7 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где: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en-US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Рз – показатель значительных нарушений;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en-US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Р1 – требуемое количество значительных нарушений;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en-US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Р2 – количество выявленных значительных нарушений.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При определении показателя незначительных нарушений применяется коэффициент 0,3 и данный показатель рассчитывается по следующей формуле: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en-US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Рн = (</w:t>
            </w:r>
            <w: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en-US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Р2 х 100/</w:t>
            </w:r>
            <w: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en-US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Р1) х 0,3 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где: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en-US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Рн – показатель незначительных нарушений;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en-US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Р1 – требуемое количество незначительных нарушений;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en-US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Р2 – количество выявленных незначительных нарушений.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Общий показатель степени риска (</w:t>
            </w:r>
            <w: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en-US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en-US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Р = </w:t>
            </w:r>
            <w: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en-US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Рз + </w:t>
            </w:r>
            <w: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en-US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Рн 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где: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en-US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Р – общий показатель степени риска;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en-US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Рз – показатель значительных нарушений;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en-US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Рн – показатель незначительных нарушений.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  <w:t>По общему показателю степени риска субъект (объект) контроля относится: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  <w:t>1) к высокой степени риска – при показателе степени риска от 71 до 100 включительно;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  <w:t>2) к средней степени риска – при показателе степени риска от 31 до 70 включительно;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  <w:t>3) к низкой степени риска – при показателе степени риска от 0 до 30 включительно.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  <w:t>Для сфер деятельности субъектов (объектов) контроля, отнесенных к высокой степени риска, кратность проведения проверки на соответствие требованиям определяется критериями оценки степени риска, но не чаще одного раза в год.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  <w:t>Для сфер деятельности субъектов (объектов) контроля, отнесенных к средней степени риска, кратность проведения проверок на соответствие требованиям определяется критериями оценки степени риска, но не чаще одного раза в два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  <w:t>Для сфер деятельности субъектов (объектов) контроля, отнесенных к низкой степени риска, кратность проведения проверок на соответствие требованиям определяется критериями оценки степени риска, но не чаще одного раза в три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  <w:t>Субъективные критерии оценки степени риска в сферах обеспечения информационной безопасности и специальных технических средств, предназначенных для проведения оперативно-розыскных мероприятий, приведены в приложении к настоящим Критериям.</w:t>
            </w:r>
          </w:p>
        </w:tc>
        <w:tc>
          <w:tcPr>
            <w:tcW w:w="107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  <w:t>Изменение нумерации пунктов.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  <w:t xml:space="preserve">Приведение в соответствие с пунктом </w:t>
            </w:r>
            <w:r>
              <w:rPr>
                <w:rFonts w:ascii="Times New Roman" w:hAnsi="Times New Roman" w:cs="Times New Roman"/>
                <w:strike/>
                <w:color w:val="FF0000"/>
                <w:spacing w:val="-6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  <w:t xml:space="preserve">14, 23 Правил формирования регулирующими государственными органами системы оценки и управления рисками, утвержденных </w:t>
            </w: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  <w:t>приказ</w:t>
            </w:r>
            <w:r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  <w:t>ом</w:t>
            </w:r>
            <w:r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  <w:t xml:space="preserve"> и.о. Министра национальной экономики Республики Казахстан от 22 июня 2022 года № 48 в части </w:t>
            </w:r>
            <w:r>
              <w:rPr>
                <w:rFonts w:ascii="Times New Roman" w:hAnsi="Times New Roman" w:eastAsia="Times New Roman" w:cs="Times New Roman"/>
                <w:color w:val="FF0000"/>
                <w:spacing w:val="-6"/>
                <w:sz w:val="22"/>
                <w:szCs w:val="22"/>
              </w:rPr>
              <w:t>определения показателя значительных нарушений и рассчета общего показателя степени риска по субъективным критериям.</w:t>
            </w:r>
            <w:r>
              <w:rPr>
                <w:color w:val="008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color w:val="FF0000"/>
                <w:spacing w:val="-6"/>
                <w:sz w:val="22"/>
                <w:szCs w:val="22"/>
              </w:rPr>
              <w:t>установления кратности проведения проверок</w:t>
            </w:r>
            <w:r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</w:p>
        </w:tc>
        <w:tc>
          <w:tcPr>
            <w:tcW w:w="1350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  <w:t>Редакционная правка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  <w:t>1. В пункте 12 Критериев в формуле применятся символ «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2"/>
                <w:szCs w:val="22"/>
                <w:lang w:eastAsia="ru-RU"/>
              </w:rPr>
              <w:t>∑</w:t>
            </w:r>
            <w:r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  <w:t xml:space="preserve">».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  <w:t>В пункте 23 Правил формирования регулирующими государственными органами системы оценки и управления рисками, утвержденных приказом и.о. Министра национальной экономики Республики Казахстан от 22 июня 2022 года № 48, в формуле применяется символ «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  <w:t>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</w:p>
          <w:p>
            <w:pPr>
              <w:pStyle w:val="20"/>
              <w:shd w:val="clear" w:color="auto" w:fill="FFFFFF"/>
              <w:spacing w:before="0" w:beforeAutospacing="0" w:after="0" w:afterAutospacing="0"/>
              <w:ind w:firstLine="400"/>
              <w:jc w:val="both"/>
              <w:textAlignment w:val="baseline"/>
              <w:rPr>
                <w:color w:val="FF0000"/>
                <w:spacing w:val="-6"/>
                <w:sz w:val="22"/>
                <w:szCs w:val="22"/>
              </w:rPr>
            </w:pPr>
            <w:r>
              <w:rPr>
                <w:color w:val="FF0000"/>
                <w:spacing w:val="-6"/>
                <w:sz w:val="22"/>
                <w:szCs w:val="22"/>
              </w:rPr>
              <w:t>2. Пункт 12 Правил формирования регулирующими государственными органами системы оценки и управления рисками, утвержденных приказом и.о. Министра национальной экономики Республики Казахстан от 22 июня 2022 года № 48, не устанавливает кратность проведения проверок. В соответствии с данным пунктом.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ind w:firstLine="400"/>
              <w:jc w:val="both"/>
              <w:textAlignment w:val="baseline"/>
              <w:rPr>
                <w:color w:val="FF0000"/>
                <w:spacing w:val="-6"/>
                <w:sz w:val="22"/>
                <w:szCs w:val="22"/>
              </w:rPr>
            </w:pPr>
            <w:r>
              <w:rPr>
                <w:color w:val="FF0000"/>
                <w:spacing w:val="-6"/>
                <w:sz w:val="22"/>
                <w:szCs w:val="22"/>
              </w:rPr>
              <w:t xml:space="preserve"> Содержание пункта 14 Критериев в предлагаемой редакции устанавливает порядок определения показателя значительных нарушений и рассчета общего показателя степени риска по субъективным критериям (</w:t>
            </w:r>
            <w:r>
              <w:rPr>
                <w:i/>
                <w:color w:val="FF0000"/>
                <w:spacing w:val="-6"/>
                <w:sz w:val="22"/>
                <w:szCs w:val="22"/>
              </w:rPr>
              <w:t>см. пункты 14, 23 Правил формирования регулирующими государственными органами системы оценки и управления рисками, утвержденных приказом и.о. Министра национальной экономики Республики Казахстан от 22 июня 2022 года № 48</w:t>
            </w:r>
            <w:r>
              <w:rPr>
                <w:color w:val="FF0000"/>
                <w:spacing w:val="-6"/>
                <w:sz w:val="22"/>
                <w:szCs w:val="22"/>
              </w:rPr>
              <w:t>)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ind w:firstLine="400"/>
              <w:jc w:val="both"/>
              <w:textAlignment w:val="baseline"/>
              <w:rPr>
                <w:rStyle w:val="22"/>
                <w:color w:val="008000"/>
                <w:sz w:val="22"/>
                <w:szCs w:val="22"/>
              </w:rPr>
            </w:pPr>
          </w:p>
          <w:p>
            <w:pPr>
              <w:pStyle w:val="20"/>
              <w:shd w:val="clear" w:color="auto" w:fill="FFFFFF"/>
              <w:spacing w:before="0" w:beforeAutospacing="0" w:after="0" w:afterAutospacing="0"/>
              <w:ind w:firstLine="400"/>
              <w:jc w:val="both"/>
              <w:textAlignment w:val="baseline"/>
              <w:rPr>
                <w:rStyle w:val="22"/>
                <w:color w:val="008000"/>
                <w:sz w:val="22"/>
                <w:szCs w:val="22"/>
              </w:rPr>
            </w:pPr>
          </w:p>
          <w:p>
            <w:pPr>
              <w:pStyle w:val="20"/>
              <w:shd w:val="clear" w:color="auto" w:fill="FFFFFF"/>
              <w:spacing w:before="0" w:beforeAutospacing="0" w:after="0" w:afterAutospacing="0"/>
              <w:ind w:firstLine="400"/>
              <w:jc w:val="both"/>
              <w:textAlignment w:val="baseline"/>
              <w:rPr>
                <w:color w:val="262626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9" w:type="pct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ind w:left="0" w:firstLine="0"/>
              <w:rPr>
                <w:color w:val="262626"/>
                <w:spacing w:val="-6"/>
                <w:sz w:val="22"/>
                <w:szCs w:val="22"/>
              </w:rPr>
            </w:pPr>
          </w:p>
        </w:tc>
        <w:tc>
          <w:tcPr>
            <w:tcW w:w="405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</w:p>
        </w:tc>
        <w:tc>
          <w:tcPr>
            <w:tcW w:w="973" w:type="pct"/>
          </w:tcPr>
          <w:p>
            <w:pPr>
              <w:pStyle w:val="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</w:t>
            </w:r>
            <w:r>
              <w:rPr>
                <w:bCs/>
                <w:sz w:val="22"/>
                <w:szCs w:val="22"/>
              </w:rPr>
              <w:t>Кратность проведения профилактического контроля с посещением субъекта (объекта) контроля определяется по результатам проводимого анализа и оценки получаемых сведений по субъективным критериям и не может быть чаще одного раза в год.</w:t>
            </w:r>
          </w:p>
        </w:tc>
        <w:tc>
          <w:tcPr>
            <w:tcW w:w="1070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</w:p>
        </w:tc>
        <w:tc>
          <w:tcPr>
            <w:tcW w:w="1350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262626"/>
                <w:spacing w:val="-6"/>
                <w:sz w:val="22"/>
                <w:szCs w:val="22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bookmarkStart w:id="0" w:name="_GoBack"/>
      <w:bookmarkEnd w:id="0"/>
    </w:p>
    <w:sectPr>
      <w:headerReference r:id="rId5" w:type="default"/>
      <w:pgSz w:w="16838" w:h="11906" w:orient="landscape"/>
      <w:pgMar w:top="313" w:right="1134" w:bottom="426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1039650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946BBA"/>
    <w:multiLevelType w:val="multilevel"/>
    <w:tmpl w:val="54946BBA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E65C6"/>
    <w:multiLevelType w:val="multilevel"/>
    <w:tmpl w:val="786E65C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F"/>
    <w:rsid w:val="00001030"/>
    <w:rsid w:val="000021C6"/>
    <w:rsid w:val="00004491"/>
    <w:rsid w:val="000053B8"/>
    <w:rsid w:val="00012EEA"/>
    <w:rsid w:val="00017AA9"/>
    <w:rsid w:val="0002149B"/>
    <w:rsid w:val="0002362B"/>
    <w:rsid w:val="00031A84"/>
    <w:rsid w:val="00031DC1"/>
    <w:rsid w:val="00034811"/>
    <w:rsid w:val="00040791"/>
    <w:rsid w:val="00045786"/>
    <w:rsid w:val="00045C44"/>
    <w:rsid w:val="0004733E"/>
    <w:rsid w:val="00047DA2"/>
    <w:rsid w:val="00055E04"/>
    <w:rsid w:val="000675AF"/>
    <w:rsid w:val="00074808"/>
    <w:rsid w:val="000753E4"/>
    <w:rsid w:val="000808C3"/>
    <w:rsid w:val="000867F7"/>
    <w:rsid w:val="00087436"/>
    <w:rsid w:val="0009183F"/>
    <w:rsid w:val="00093698"/>
    <w:rsid w:val="000943A6"/>
    <w:rsid w:val="000A127F"/>
    <w:rsid w:val="000A7A02"/>
    <w:rsid w:val="000B0C7E"/>
    <w:rsid w:val="000B3CBB"/>
    <w:rsid w:val="000B48B3"/>
    <w:rsid w:val="000B56C6"/>
    <w:rsid w:val="000B6135"/>
    <w:rsid w:val="000B791A"/>
    <w:rsid w:val="000B7E2E"/>
    <w:rsid w:val="000C59D5"/>
    <w:rsid w:val="000D2352"/>
    <w:rsid w:val="000D2EFD"/>
    <w:rsid w:val="000D56DF"/>
    <w:rsid w:val="000D6DC2"/>
    <w:rsid w:val="000E5A28"/>
    <w:rsid w:val="000F05DC"/>
    <w:rsid w:val="000F1898"/>
    <w:rsid w:val="000F1C95"/>
    <w:rsid w:val="000F5599"/>
    <w:rsid w:val="000F6055"/>
    <w:rsid w:val="000F72D9"/>
    <w:rsid w:val="000F7C8A"/>
    <w:rsid w:val="00101613"/>
    <w:rsid w:val="00102C12"/>
    <w:rsid w:val="00104361"/>
    <w:rsid w:val="001051ED"/>
    <w:rsid w:val="001078C4"/>
    <w:rsid w:val="001119CD"/>
    <w:rsid w:val="00115721"/>
    <w:rsid w:val="00115A80"/>
    <w:rsid w:val="00115DFE"/>
    <w:rsid w:val="00116703"/>
    <w:rsid w:val="001211B9"/>
    <w:rsid w:val="0012270F"/>
    <w:rsid w:val="00122822"/>
    <w:rsid w:val="001236E6"/>
    <w:rsid w:val="00123AAC"/>
    <w:rsid w:val="0012785C"/>
    <w:rsid w:val="00127D67"/>
    <w:rsid w:val="001329A2"/>
    <w:rsid w:val="00133F2A"/>
    <w:rsid w:val="00134131"/>
    <w:rsid w:val="00134176"/>
    <w:rsid w:val="00136721"/>
    <w:rsid w:val="00141A77"/>
    <w:rsid w:val="001444A4"/>
    <w:rsid w:val="001477A9"/>
    <w:rsid w:val="00150462"/>
    <w:rsid w:val="001530E6"/>
    <w:rsid w:val="00155191"/>
    <w:rsid w:val="00155537"/>
    <w:rsid w:val="00155BED"/>
    <w:rsid w:val="00156EB4"/>
    <w:rsid w:val="00157BBF"/>
    <w:rsid w:val="001603C0"/>
    <w:rsid w:val="00164402"/>
    <w:rsid w:val="001666CE"/>
    <w:rsid w:val="00174E0A"/>
    <w:rsid w:val="00176CF5"/>
    <w:rsid w:val="0017713E"/>
    <w:rsid w:val="0017797C"/>
    <w:rsid w:val="001804B1"/>
    <w:rsid w:val="00180538"/>
    <w:rsid w:val="00182377"/>
    <w:rsid w:val="001854D5"/>
    <w:rsid w:val="0018599D"/>
    <w:rsid w:val="00186355"/>
    <w:rsid w:val="00187282"/>
    <w:rsid w:val="00191777"/>
    <w:rsid w:val="0019195B"/>
    <w:rsid w:val="001933FA"/>
    <w:rsid w:val="001937F6"/>
    <w:rsid w:val="0019401E"/>
    <w:rsid w:val="001943C8"/>
    <w:rsid w:val="00196C4D"/>
    <w:rsid w:val="00196F4F"/>
    <w:rsid w:val="001A154B"/>
    <w:rsid w:val="001A1BD4"/>
    <w:rsid w:val="001A65E2"/>
    <w:rsid w:val="001A7709"/>
    <w:rsid w:val="001B02EA"/>
    <w:rsid w:val="001B0471"/>
    <w:rsid w:val="001C04CF"/>
    <w:rsid w:val="001C526D"/>
    <w:rsid w:val="001C72FB"/>
    <w:rsid w:val="001D15F4"/>
    <w:rsid w:val="001D1A0F"/>
    <w:rsid w:val="001D3707"/>
    <w:rsid w:val="001D7C82"/>
    <w:rsid w:val="001D7D7E"/>
    <w:rsid w:val="001E1D17"/>
    <w:rsid w:val="001E29B7"/>
    <w:rsid w:val="001E3133"/>
    <w:rsid w:val="001F1ABA"/>
    <w:rsid w:val="001F5066"/>
    <w:rsid w:val="002008D5"/>
    <w:rsid w:val="00201D07"/>
    <w:rsid w:val="00205EDB"/>
    <w:rsid w:val="00207DA9"/>
    <w:rsid w:val="00216663"/>
    <w:rsid w:val="00220969"/>
    <w:rsid w:val="00223217"/>
    <w:rsid w:val="00224A17"/>
    <w:rsid w:val="002305FA"/>
    <w:rsid w:val="00230F76"/>
    <w:rsid w:val="0024029F"/>
    <w:rsid w:val="002429C8"/>
    <w:rsid w:val="00244C98"/>
    <w:rsid w:val="00246A0A"/>
    <w:rsid w:val="00250490"/>
    <w:rsid w:val="00250EFD"/>
    <w:rsid w:val="00251368"/>
    <w:rsid w:val="00256E3E"/>
    <w:rsid w:val="002574AD"/>
    <w:rsid w:val="00257BC5"/>
    <w:rsid w:val="002650E1"/>
    <w:rsid w:val="00270C81"/>
    <w:rsid w:val="00272E07"/>
    <w:rsid w:val="00275609"/>
    <w:rsid w:val="00275F83"/>
    <w:rsid w:val="00280570"/>
    <w:rsid w:val="00282025"/>
    <w:rsid w:val="00282D31"/>
    <w:rsid w:val="00283E81"/>
    <w:rsid w:val="00285E47"/>
    <w:rsid w:val="002874A4"/>
    <w:rsid w:val="00291501"/>
    <w:rsid w:val="0029162F"/>
    <w:rsid w:val="00292B1D"/>
    <w:rsid w:val="00293AB1"/>
    <w:rsid w:val="00294FA4"/>
    <w:rsid w:val="0029591B"/>
    <w:rsid w:val="00296AE8"/>
    <w:rsid w:val="002A218D"/>
    <w:rsid w:val="002A692B"/>
    <w:rsid w:val="002B233C"/>
    <w:rsid w:val="002B5133"/>
    <w:rsid w:val="002C2884"/>
    <w:rsid w:val="002C4AC9"/>
    <w:rsid w:val="002C5779"/>
    <w:rsid w:val="002D09ED"/>
    <w:rsid w:val="002D2AE0"/>
    <w:rsid w:val="002D3484"/>
    <w:rsid w:val="002D35C6"/>
    <w:rsid w:val="002D5890"/>
    <w:rsid w:val="002D6AD7"/>
    <w:rsid w:val="002D710D"/>
    <w:rsid w:val="002E432C"/>
    <w:rsid w:val="002F0BC1"/>
    <w:rsid w:val="002F1796"/>
    <w:rsid w:val="002F3E57"/>
    <w:rsid w:val="002F4049"/>
    <w:rsid w:val="002F7423"/>
    <w:rsid w:val="002F78F1"/>
    <w:rsid w:val="00301F04"/>
    <w:rsid w:val="00304CA9"/>
    <w:rsid w:val="00304CE2"/>
    <w:rsid w:val="00305473"/>
    <w:rsid w:val="0030796B"/>
    <w:rsid w:val="00310CB7"/>
    <w:rsid w:val="00314EAB"/>
    <w:rsid w:val="00321096"/>
    <w:rsid w:val="00322C6A"/>
    <w:rsid w:val="00323399"/>
    <w:rsid w:val="00324F65"/>
    <w:rsid w:val="0032714F"/>
    <w:rsid w:val="00327CF7"/>
    <w:rsid w:val="003320C2"/>
    <w:rsid w:val="0033210A"/>
    <w:rsid w:val="00334A59"/>
    <w:rsid w:val="00345174"/>
    <w:rsid w:val="003459C4"/>
    <w:rsid w:val="00345A11"/>
    <w:rsid w:val="00346AD0"/>
    <w:rsid w:val="00351800"/>
    <w:rsid w:val="003530AC"/>
    <w:rsid w:val="003543AB"/>
    <w:rsid w:val="00362EE5"/>
    <w:rsid w:val="003641DB"/>
    <w:rsid w:val="003647DE"/>
    <w:rsid w:val="0036604D"/>
    <w:rsid w:val="00366B3E"/>
    <w:rsid w:val="00370339"/>
    <w:rsid w:val="00371072"/>
    <w:rsid w:val="0038131D"/>
    <w:rsid w:val="00384298"/>
    <w:rsid w:val="0038430C"/>
    <w:rsid w:val="00385D14"/>
    <w:rsid w:val="00386E33"/>
    <w:rsid w:val="00386FFC"/>
    <w:rsid w:val="00390EF4"/>
    <w:rsid w:val="00391602"/>
    <w:rsid w:val="003A1D4F"/>
    <w:rsid w:val="003A243D"/>
    <w:rsid w:val="003A5DB9"/>
    <w:rsid w:val="003A6D8F"/>
    <w:rsid w:val="003B20EC"/>
    <w:rsid w:val="003B274F"/>
    <w:rsid w:val="003C26F9"/>
    <w:rsid w:val="003C2F29"/>
    <w:rsid w:val="003C6536"/>
    <w:rsid w:val="003C66AB"/>
    <w:rsid w:val="003D6A60"/>
    <w:rsid w:val="003E3EB9"/>
    <w:rsid w:val="003E5BA4"/>
    <w:rsid w:val="003E68BB"/>
    <w:rsid w:val="003E7550"/>
    <w:rsid w:val="003F306F"/>
    <w:rsid w:val="003F41D9"/>
    <w:rsid w:val="003F70B3"/>
    <w:rsid w:val="003F7638"/>
    <w:rsid w:val="00400C8A"/>
    <w:rsid w:val="0040222B"/>
    <w:rsid w:val="00404801"/>
    <w:rsid w:val="004064F7"/>
    <w:rsid w:val="0041065F"/>
    <w:rsid w:val="00412077"/>
    <w:rsid w:val="00412144"/>
    <w:rsid w:val="0041656A"/>
    <w:rsid w:val="00416996"/>
    <w:rsid w:val="00422571"/>
    <w:rsid w:val="0042393C"/>
    <w:rsid w:val="00423944"/>
    <w:rsid w:val="00424E8C"/>
    <w:rsid w:val="00427D3E"/>
    <w:rsid w:val="004307B2"/>
    <w:rsid w:val="004359CA"/>
    <w:rsid w:val="00441530"/>
    <w:rsid w:val="0044265A"/>
    <w:rsid w:val="00444597"/>
    <w:rsid w:val="00444830"/>
    <w:rsid w:val="00450B1E"/>
    <w:rsid w:val="004541E9"/>
    <w:rsid w:val="00455C7B"/>
    <w:rsid w:val="00461E9E"/>
    <w:rsid w:val="0046270B"/>
    <w:rsid w:val="00465806"/>
    <w:rsid w:val="00465B38"/>
    <w:rsid w:val="0046633C"/>
    <w:rsid w:val="00472C54"/>
    <w:rsid w:val="0047592E"/>
    <w:rsid w:val="00477055"/>
    <w:rsid w:val="00477838"/>
    <w:rsid w:val="00477DA2"/>
    <w:rsid w:val="00481F00"/>
    <w:rsid w:val="0048388C"/>
    <w:rsid w:val="00485B2E"/>
    <w:rsid w:val="00486A18"/>
    <w:rsid w:val="00487C9D"/>
    <w:rsid w:val="004A10F6"/>
    <w:rsid w:val="004A6F18"/>
    <w:rsid w:val="004B0481"/>
    <w:rsid w:val="004B1AD0"/>
    <w:rsid w:val="004B3B1B"/>
    <w:rsid w:val="004B5930"/>
    <w:rsid w:val="004B61F0"/>
    <w:rsid w:val="004C3FE2"/>
    <w:rsid w:val="004C4DD5"/>
    <w:rsid w:val="004C6082"/>
    <w:rsid w:val="004D22B0"/>
    <w:rsid w:val="004D2C0C"/>
    <w:rsid w:val="004D3787"/>
    <w:rsid w:val="004D3CAF"/>
    <w:rsid w:val="004D5464"/>
    <w:rsid w:val="004D72A1"/>
    <w:rsid w:val="004D7434"/>
    <w:rsid w:val="004E0BFC"/>
    <w:rsid w:val="004E35A6"/>
    <w:rsid w:val="004E3FDC"/>
    <w:rsid w:val="004E4920"/>
    <w:rsid w:val="004E65DA"/>
    <w:rsid w:val="004F0334"/>
    <w:rsid w:val="004F211F"/>
    <w:rsid w:val="004F35B1"/>
    <w:rsid w:val="004F68E3"/>
    <w:rsid w:val="00502A22"/>
    <w:rsid w:val="00502AB3"/>
    <w:rsid w:val="00503589"/>
    <w:rsid w:val="005066A5"/>
    <w:rsid w:val="00506789"/>
    <w:rsid w:val="00514E92"/>
    <w:rsid w:val="005177C7"/>
    <w:rsid w:val="00517A3B"/>
    <w:rsid w:val="00517F6E"/>
    <w:rsid w:val="005206FF"/>
    <w:rsid w:val="00524B44"/>
    <w:rsid w:val="00525255"/>
    <w:rsid w:val="0052641E"/>
    <w:rsid w:val="0052653F"/>
    <w:rsid w:val="0053461D"/>
    <w:rsid w:val="00537D1B"/>
    <w:rsid w:val="005400B8"/>
    <w:rsid w:val="00543C22"/>
    <w:rsid w:val="00551454"/>
    <w:rsid w:val="00557BFF"/>
    <w:rsid w:val="005607D2"/>
    <w:rsid w:val="005607F7"/>
    <w:rsid w:val="00560D00"/>
    <w:rsid w:val="00561865"/>
    <w:rsid w:val="00562DF6"/>
    <w:rsid w:val="005631B0"/>
    <w:rsid w:val="00564015"/>
    <w:rsid w:val="0057076C"/>
    <w:rsid w:val="00570C37"/>
    <w:rsid w:val="005725E1"/>
    <w:rsid w:val="005735C9"/>
    <w:rsid w:val="00575383"/>
    <w:rsid w:val="0057634C"/>
    <w:rsid w:val="00586162"/>
    <w:rsid w:val="005976E7"/>
    <w:rsid w:val="005A01C7"/>
    <w:rsid w:val="005A137E"/>
    <w:rsid w:val="005A4298"/>
    <w:rsid w:val="005A5396"/>
    <w:rsid w:val="005A7DA2"/>
    <w:rsid w:val="005B44CC"/>
    <w:rsid w:val="005B4FC6"/>
    <w:rsid w:val="005B5AD5"/>
    <w:rsid w:val="005C0AF7"/>
    <w:rsid w:val="005C0F8B"/>
    <w:rsid w:val="005C1453"/>
    <w:rsid w:val="005C1CAA"/>
    <w:rsid w:val="005C25C3"/>
    <w:rsid w:val="005C39DE"/>
    <w:rsid w:val="005C50E6"/>
    <w:rsid w:val="005C7093"/>
    <w:rsid w:val="005D1296"/>
    <w:rsid w:val="005D3349"/>
    <w:rsid w:val="005D47F8"/>
    <w:rsid w:val="005E1B9D"/>
    <w:rsid w:val="005E3A29"/>
    <w:rsid w:val="005F07FA"/>
    <w:rsid w:val="005F0AA9"/>
    <w:rsid w:val="005F4D0C"/>
    <w:rsid w:val="00600D55"/>
    <w:rsid w:val="006016C5"/>
    <w:rsid w:val="006019BB"/>
    <w:rsid w:val="006024DA"/>
    <w:rsid w:val="0061025A"/>
    <w:rsid w:val="006122A0"/>
    <w:rsid w:val="006128BF"/>
    <w:rsid w:val="0061371E"/>
    <w:rsid w:val="006152E9"/>
    <w:rsid w:val="0061558B"/>
    <w:rsid w:val="00616B5B"/>
    <w:rsid w:val="006215BD"/>
    <w:rsid w:val="00622159"/>
    <w:rsid w:val="00631EBF"/>
    <w:rsid w:val="00636C60"/>
    <w:rsid w:val="006373B3"/>
    <w:rsid w:val="00643970"/>
    <w:rsid w:val="00643D82"/>
    <w:rsid w:val="006468F2"/>
    <w:rsid w:val="006512FF"/>
    <w:rsid w:val="00655313"/>
    <w:rsid w:val="00657D84"/>
    <w:rsid w:val="006619E0"/>
    <w:rsid w:val="00661FFC"/>
    <w:rsid w:val="0066390A"/>
    <w:rsid w:val="00667505"/>
    <w:rsid w:val="006749FA"/>
    <w:rsid w:val="00681D0D"/>
    <w:rsid w:val="00690A0B"/>
    <w:rsid w:val="00693A48"/>
    <w:rsid w:val="00696952"/>
    <w:rsid w:val="006B5E58"/>
    <w:rsid w:val="006B6103"/>
    <w:rsid w:val="006C13AC"/>
    <w:rsid w:val="006C4ACA"/>
    <w:rsid w:val="006C5229"/>
    <w:rsid w:val="006C6DEB"/>
    <w:rsid w:val="006D08DE"/>
    <w:rsid w:val="006D5476"/>
    <w:rsid w:val="006D5F11"/>
    <w:rsid w:val="006D7059"/>
    <w:rsid w:val="006D723B"/>
    <w:rsid w:val="006E151E"/>
    <w:rsid w:val="006E2EA3"/>
    <w:rsid w:val="006E61F3"/>
    <w:rsid w:val="006F176F"/>
    <w:rsid w:val="006F2B90"/>
    <w:rsid w:val="006F674E"/>
    <w:rsid w:val="006F724D"/>
    <w:rsid w:val="00702A8C"/>
    <w:rsid w:val="00703E44"/>
    <w:rsid w:val="00712635"/>
    <w:rsid w:val="007143AA"/>
    <w:rsid w:val="0071630E"/>
    <w:rsid w:val="00724155"/>
    <w:rsid w:val="007253E5"/>
    <w:rsid w:val="00731D70"/>
    <w:rsid w:val="007361D4"/>
    <w:rsid w:val="00740702"/>
    <w:rsid w:val="00742262"/>
    <w:rsid w:val="007424F6"/>
    <w:rsid w:val="0074689D"/>
    <w:rsid w:val="00750A62"/>
    <w:rsid w:val="00751286"/>
    <w:rsid w:val="007548D1"/>
    <w:rsid w:val="00755BDE"/>
    <w:rsid w:val="0075766C"/>
    <w:rsid w:val="0075794E"/>
    <w:rsid w:val="00761204"/>
    <w:rsid w:val="00762025"/>
    <w:rsid w:val="0077181B"/>
    <w:rsid w:val="00771FA3"/>
    <w:rsid w:val="00774F71"/>
    <w:rsid w:val="00780054"/>
    <w:rsid w:val="00782A46"/>
    <w:rsid w:val="00783BB8"/>
    <w:rsid w:val="007858B3"/>
    <w:rsid w:val="00791775"/>
    <w:rsid w:val="00793D4A"/>
    <w:rsid w:val="00796733"/>
    <w:rsid w:val="0079703F"/>
    <w:rsid w:val="00797E97"/>
    <w:rsid w:val="007A0142"/>
    <w:rsid w:val="007A1F86"/>
    <w:rsid w:val="007A4462"/>
    <w:rsid w:val="007A517D"/>
    <w:rsid w:val="007A6B11"/>
    <w:rsid w:val="007C039C"/>
    <w:rsid w:val="007C4735"/>
    <w:rsid w:val="007C4B84"/>
    <w:rsid w:val="007C6E9F"/>
    <w:rsid w:val="007D2D84"/>
    <w:rsid w:val="007D5A99"/>
    <w:rsid w:val="007E3FC1"/>
    <w:rsid w:val="007F1729"/>
    <w:rsid w:val="007F37B0"/>
    <w:rsid w:val="007F3F1F"/>
    <w:rsid w:val="007F49F8"/>
    <w:rsid w:val="007F76B7"/>
    <w:rsid w:val="0080083C"/>
    <w:rsid w:val="00800D27"/>
    <w:rsid w:val="00801966"/>
    <w:rsid w:val="00804833"/>
    <w:rsid w:val="00805BF5"/>
    <w:rsid w:val="008061A8"/>
    <w:rsid w:val="00806A45"/>
    <w:rsid w:val="00807D67"/>
    <w:rsid w:val="008116BD"/>
    <w:rsid w:val="008133C8"/>
    <w:rsid w:val="008150F2"/>
    <w:rsid w:val="00820061"/>
    <w:rsid w:val="008204B9"/>
    <w:rsid w:val="00821594"/>
    <w:rsid w:val="0082494A"/>
    <w:rsid w:val="0082682A"/>
    <w:rsid w:val="008271D9"/>
    <w:rsid w:val="00827897"/>
    <w:rsid w:val="008319D2"/>
    <w:rsid w:val="00832C66"/>
    <w:rsid w:val="00841490"/>
    <w:rsid w:val="00847BEB"/>
    <w:rsid w:val="00847E89"/>
    <w:rsid w:val="008512CD"/>
    <w:rsid w:val="008529C7"/>
    <w:rsid w:val="00865B68"/>
    <w:rsid w:val="008679B2"/>
    <w:rsid w:val="00872D3C"/>
    <w:rsid w:val="008752F5"/>
    <w:rsid w:val="008777BA"/>
    <w:rsid w:val="00881354"/>
    <w:rsid w:val="00882D6C"/>
    <w:rsid w:val="00883146"/>
    <w:rsid w:val="00883380"/>
    <w:rsid w:val="00887D59"/>
    <w:rsid w:val="00892CC1"/>
    <w:rsid w:val="00892E8E"/>
    <w:rsid w:val="00894BBA"/>
    <w:rsid w:val="00895000"/>
    <w:rsid w:val="00895F17"/>
    <w:rsid w:val="008A0D78"/>
    <w:rsid w:val="008A1068"/>
    <w:rsid w:val="008A3135"/>
    <w:rsid w:val="008A5C3D"/>
    <w:rsid w:val="008A5F96"/>
    <w:rsid w:val="008C33D0"/>
    <w:rsid w:val="008C78F5"/>
    <w:rsid w:val="008D0597"/>
    <w:rsid w:val="008D25CA"/>
    <w:rsid w:val="008E0F8C"/>
    <w:rsid w:val="008E214B"/>
    <w:rsid w:val="008E72A9"/>
    <w:rsid w:val="008E7B1F"/>
    <w:rsid w:val="008E7CDC"/>
    <w:rsid w:val="008F288F"/>
    <w:rsid w:val="008F653E"/>
    <w:rsid w:val="008F67DC"/>
    <w:rsid w:val="00900450"/>
    <w:rsid w:val="00901138"/>
    <w:rsid w:val="009057D8"/>
    <w:rsid w:val="009139E1"/>
    <w:rsid w:val="009139EB"/>
    <w:rsid w:val="0092176A"/>
    <w:rsid w:val="009217C1"/>
    <w:rsid w:val="00927D4A"/>
    <w:rsid w:val="0093030E"/>
    <w:rsid w:val="0093157C"/>
    <w:rsid w:val="00935E7D"/>
    <w:rsid w:val="00936CEB"/>
    <w:rsid w:val="009372E8"/>
    <w:rsid w:val="009457BB"/>
    <w:rsid w:val="00945FD2"/>
    <w:rsid w:val="009502A2"/>
    <w:rsid w:val="00952BD2"/>
    <w:rsid w:val="00954126"/>
    <w:rsid w:val="00955C5E"/>
    <w:rsid w:val="009606A1"/>
    <w:rsid w:val="009708BD"/>
    <w:rsid w:val="009713DD"/>
    <w:rsid w:val="00971D31"/>
    <w:rsid w:val="00980276"/>
    <w:rsid w:val="00981DE1"/>
    <w:rsid w:val="0098496A"/>
    <w:rsid w:val="009872E3"/>
    <w:rsid w:val="009903C6"/>
    <w:rsid w:val="0099159E"/>
    <w:rsid w:val="00992F06"/>
    <w:rsid w:val="00995233"/>
    <w:rsid w:val="009A052D"/>
    <w:rsid w:val="009A220E"/>
    <w:rsid w:val="009A342E"/>
    <w:rsid w:val="009A3B93"/>
    <w:rsid w:val="009A6B36"/>
    <w:rsid w:val="009A7A72"/>
    <w:rsid w:val="009A7ACA"/>
    <w:rsid w:val="009B0201"/>
    <w:rsid w:val="009B262B"/>
    <w:rsid w:val="009B7DCD"/>
    <w:rsid w:val="009C2473"/>
    <w:rsid w:val="009C284E"/>
    <w:rsid w:val="009C337B"/>
    <w:rsid w:val="009C4189"/>
    <w:rsid w:val="009C5610"/>
    <w:rsid w:val="009D1D55"/>
    <w:rsid w:val="009D314D"/>
    <w:rsid w:val="009D4282"/>
    <w:rsid w:val="009D6206"/>
    <w:rsid w:val="009E2146"/>
    <w:rsid w:val="009F0588"/>
    <w:rsid w:val="009F1D9A"/>
    <w:rsid w:val="009F58BA"/>
    <w:rsid w:val="00A039DE"/>
    <w:rsid w:val="00A04CE9"/>
    <w:rsid w:val="00A05E29"/>
    <w:rsid w:val="00A068E5"/>
    <w:rsid w:val="00A06F78"/>
    <w:rsid w:val="00A1005E"/>
    <w:rsid w:val="00A11C04"/>
    <w:rsid w:val="00A130E4"/>
    <w:rsid w:val="00A14280"/>
    <w:rsid w:val="00A1485D"/>
    <w:rsid w:val="00A15E84"/>
    <w:rsid w:val="00A15EB8"/>
    <w:rsid w:val="00A1624C"/>
    <w:rsid w:val="00A173FF"/>
    <w:rsid w:val="00A17411"/>
    <w:rsid w:val="00A174BF"/>
    <w:rsid w:val="00A229D0"/>
    <w:rsid w:val="00A23F5D"/>
    <w:rsid w:val="00A30004"/>
    <w:rsid w:val="00A3239D"/>
    <w:rsid w:val="00A323B7"/>
    <w:rsid w:val="00A34F9D"/>
    <w:rsid w:val="00A37B94"/>
    <w:rsid w:val="00A44627"/>
    <w:rsid w:val="00A474F6"/>
    <w:rsid w:val="00A50D2D"/>
    <w:rsid w:val="00A53F76"/>
    <w:rsid w:val="00A54ED4"/>
    <w:rsid w:val="00A554DC"/>
    <w:rsid w:val="00A564FD"/>
    <w:rsid w:val="00A60070"/>
    <w:rsid w:val="00A60BE9"/>
    <w:rsid w:val="00A61F09"/>
    <w:rsid w:val="00A62299"/>
    <w:rsid w:val="00A62EAA"/>
    <w:rsid w:val="00A67451"/>
    <w:rsid w:val="00A74587"/>
    <w:rsid w:val="00A75463"/>
    <w:rsid w:val="00A77418"/>
    <w:rsid w:val="00A77C25"/>
    <w:rsid w:val="00A77C9F"/>
    <w:rsid w:val="00A80FA5"/>
    <w:rsid w:val="00A8673E"/>
    <w:rsid w:val="00A86A72"/>
    <w:rsid w:val="00A908D5"/>
    <w:rsid w:val="00A90D23"/>
    <w:rsid w:val="00A90FF9"/>
    <w:rsid w:val="00A920B8"/>
    <w:rsid w:val="00A93696"/>
    <w:rsid w:val="00A95008"/>
    <w:rsid w:val="00AA28D0"/>
    <w:rsid w:val="00AA761D"/>
    <w:rsid w:val="00AA770E"/>
    <w:rsid w:val="00AB03F3"/>
    <w:rsid w:val="00AB22F2"/>
    <w:rsid w:val="00AB37CC"/>
    <w:rsid w:val="00AC19A4"/>
    <w:rsid w:val="00AC4725"/>
    <w:rsid w:val="00AD2C9E"/>
    <w:rsid w:val="00AD646F"/>
    <w:rsid w:val="00AE0396"/>
    <w:rsid w:val="00AE079D"/>
    <w:rsid w:val="00AE139C"/>
    <w:rsid w:val="00AE14B3"/>
    <w:rsid w:val="00AE5B6D"/>
    <w:rsid w:val="00AE715A"/>
    <w:rsid w:val="00AE7C97"/>
    <w:rsid w:val="00AF16DC"/>
    <w:rsid w:val="00AF2003"/>
    <w:rsid w:val="00AF285A"/>
    <w:rsid w:val="00AF3484"/>
    <w:rsid w:val="00AF3BC6"/>
    <w:rsid w:val="00B0761A"/>
    <w:rsid w:val="00B11706"/>
    <w:rsid w:val="00B1265B"/>
    <w:rsid w:val="00B13D52"/>
    <w:rsid w:val="00B1735F"/>
    <w:rsid w:val="00B2034D"/>
    <w:rsid w:val="00B21BD4"/>
    <w:rsid w:val="00B23228"/>
    <w:rsid w:val="00B25A04"/>
    <w:rsid w:val="00B32507"/>
    <w:rsid w:val="00B43438"/>
    <w:rsid w:val="00B43B37"/>
    <w:rsid w:val="00B4499D"/>
    <w:rsid w:val="00B53BB2"/>
    <w:rsid w:val="00B568CF"/>
    <w:rsid w:val="00B61EFB"/>
    <w:rsid w:val="00B6728E"/>
    <w:rsid w:val="00B67A3D"/>
    <w:rsid w:val="00B71574"/>
    <w:rsid w:val="00B74393"/>
    <w:rsid w:val="00B75279"/>
    <w:rsid w:val="00B763C9"/>
    <w:rsid w:val="00B76422"/>
    <w:rsid w:val="00B8052D"/>
    <w:rsid w:val="00B8243E"/>
    <w:rsid w:val="00B86DEF"/>
    <w:rsid w:val="00B912DF"/>
    <w:rsid w:val="00B91F20"/>
    <w:rsid w:val="00B920DC"/>
    <w:rsid w:val="00B964FD"/>
    <w:rsid w:val="00B970BD"/>
    <w:rsid w:val="00B975E3"/>
    <w:rsid w:val="00BA070D"/>
    <w:rsid w:val="00BA0EB6"/>
    <w:rsid w:val="00BA1474"/>
    <w:rsid w:val="00BA4423"/>
    <w:rsid w:val="00BA4806"/>
    <w:rsid w:val="00BA4FED"/>
    <w:rsid w:val="00BA5045"/>
    <w:rsid w:val="00BA520B"/>
    <w:rsid w:val="00BA59FE"/>
    <w:rsid w:val="00BB718D"/>
    <w:rsid w:val="00BB73BB"/>
    <w:rsid w:val="00BC30B5"/>
    <w:rsid w:val="00BD1C49"/>
    <w:rsid w:val="00BD1D59"/>
    <w:rsid w:val="00BD2E68"/>
    <w:rsid w:val="00BD3537"/>
    <w:rsid w:val="00BD4250"/>
    <w:rsid w:val="00BD52DD"/>
    <w:rsid w:val="00BD765A"/>
    <w:rsid w:val="00BE0A22"/>
    <w:rsid w:val="00BE1115"/>
    <w:rsid w:val="00BE467E"/>
    <w:rsid w:val="00BE65DD"/>
    <w:rsid w:val="00BF105A"/>
    <w:rsid w:val="00BF29A0"/>
    <w:rsid w:val="00BF4FA1"/>
    <w:rsid w:val="00BF6811"/>
    <w:rsid w:val="00BF6B61"/>
    <w:rsid w:val="00C01F9B"/>
    <w:rsid w:val="00C02C2B"/>
    <w:rsid w:val="00C07030"/>
    <w:rsid w:val="00C127B7"/>
    <w:rsid w:val="00C14294"/>
    <w:rsid w:val="00C21A2A"/>
    <w:rsid w:val="00C26FB7"/>
    <w:rsid w:val="00C2768C"/>
    <w:rsid w:val="00C30C30"/>
    <w:rsid w:val="00C32038"/>
    <w:rsid w:val="00C33AB9"/>
    <w:rsid w:val="00C40FE4"/>
    <w:rsid w:val="00C4415B"/>
    <w:rsid w:val="00C4516D"/>
    <w:rsid w:val="00C45499"/>
    <w:rsid w:val="00C473D4"/>
    <w:rsid w:val="00C47449"/>
    <w:rsid w:val="00C535EB"/>
    <w:rsid w:val="00C538EC"/>
    <w:rsid w:val="00C545AB"/>
    <w:rsid w:val="00C60F25"/>
    <w:rsid w:val="00C62994"/>
    <w:rsid w:val="00C67107"/>
    <w:rsid w:val="00C732E1"/>
    <w:rsid w:val="00C8021B"/>
    <w:rsid w:val="00C80359"/>
    <w:rsid w:val="00C81165"/>
    <w:rsid w:val="00C84B54"/>
    <w:rsid w:val="00C854E6"/>
    <w:rsid w:val="00C85812"/>
    <w:rsid w:val="00C867C0"/>
    <w:rsid w:val="00C90A3E"/>
    <w:rsid w:val="00C914CF"/>
    <w:rsid w:val="00C92EFE"/>
    <w:rsid w:val="00CA13B2"/>
    <w:rsid w:val="00CA14A6"/>
    <w:rsid w:val="00CA32DA"/>
    <w:rsid w:val="00CB25C4"/>
    <w:rsid w:val="00CB28C5"/>
    <w:rsid w:val="00CB2D29"/>
    <w:rsid w:val="00CC5BCD"/>
    <w:rsid w:val="00CC639D"/>
    <w:rsid w:val="00CD0DAB"/>
    <w:rsid w:val="00CD2C1E"/>
    <w:rsid w:val="00CD4234"/>
    <w:rsid w:val="00CD46C7"/>
    <w:rsid w:val="00CD7E50"/>
    <w:rsid w:val="00CE18CC"/>
    <w:rsid w:val="00CE7AF1"/>
    <w:rsid w:val="00CE7DFB"/>
    <w:rsid w:val="00CF6666"/>
    <w:rsid w:val="00D00311"/>
    <w:rsid w:val="00D00C12"/>
    <w:rsid w:val="00D06A5D"/>
    <w:rsid w:val="00D06FB9"/>
    <w:rsid w:val="00D12BCD"/>
    <w:rsid w:val="00D141BB"/>
    <w:rsid w:val="00D16E3E"/>
    <w:rsid w:val="00D17D21"/>
    <w:rsid w:val="00D22F06"/>
    <w:rsid w:val="00D23320"/>
    <w:rsid w:val="00D24390"/>
    <w:rsid w:val="00D26FDA"/>
    <w:rsid w:val="00D35367"/>
    <w:rsid w:val="00D368C5"/>
    <w:rsid w:val="00D46CAC"/>
    <w:rsid w:val="00D47BEC"/>
    <w:rsid w:val="00D51D3B"/>
    <w:rsid w:val="00D52186"/>
    <w:rsid w:val="00D53860"/>
    <w:rsid w:val="00D55411"/>
    <w:rsid w:val="00D57910"/>
    <w:rsid w:val="00D6181C"/>
    <w:rsid w:val="00D63AA2"/>
    <w:rsid w:val="00D71A05"/>
    <w:rsid w:val="00D71BAC"/>
    <w:rsid w:val="00D71DAF"/>
    <w:rsid w:val="00D7239F"/>
    <w:rsid w:val="00D75E80"/>
    <w:rsid w:val="00D772CD"/>
    <w:rsid w:val="00D77E7A"/>
    <w:rsid w:val="00D813FC"/>
    <w:rsid w:val="00D842FA"/>
    <w:rsid w:val="00D857E0"/>
    <w:rsid w:val="00D8602B"/>
    <w:rsid w:val="00D86C78"/>
    <w:rsid w:val="00D940F1"/>
    <w:rsid w:val="00D9462C"/>
    <w:rsid w:val="00D9678D"/>
    <w:rsid w:val="00D9698E"/>
    <w:rsid w:val="00D96DE0"/>
    <w:rsid w:val="00D974B9"/>
    <w:rsid w:val="00DA0CBC"/>
    <w:rsid w:val="00DA5506"/>
    <w:rsid w:val="00DA7054"/>
    <w:rsid w:val="00DA76BF"/>
    <w:rsid w:val="00DB3C90"/>
    <w:rsid w:val="00DB4068"/>
    <w:rsid w:val="00DB650F"/>
    <w:rsid w:val="00DC25E7"/>
    <w:rsid w:val="00DC52D6"/>
    <w:rsid w:val="00DC5B90"/>
    <w:rsid w:val="00DC5D8D"/>
    <w:rsid w:val="00DD0D5A"/>
    <w:rsid w:val="00DD130B"/>
    <w:rsid w:val="00DD28AA"/>
    <w:rsid w:val="00DD506F"/>
    <w:rsid w:val="00DE7363"/>
    <w:rsid w:val="00DE7997"/>
    <w:rsid w:val="00DF17C4"/>
    <w:rsid w:val="00DF41F3"/>
    <w:rsid w:val="00DF4FFC"/>
    <w:rsid w:val="00E018C3"/>
    <w:rsid w:val="00E0367B"/>
    <w:rsid w:val="00E038A2"/>
    <w:rsid w:val="00E063FD"/>
    <w:rsid w:val="00E12AF1"/>
    <w:rsid w:val="00E14C3E"/>
    <w:rsid w:val="00E158E6"/>
    <w:rsid w:val="00E2167E"/>
    <w:rsid w:val="00E218D4"/>
    <w:rsid w:val="00E23E47"/>
    <w:rsid w:val="00E25BB4"/>
    <w:rsid w:val="00E2727F"/>
    <w:rsid w:val="00E301A3"/>
    <w:rsid w:val="00E32396"/>
    <w:rsid w:val="00E351EC"/>
    <w:rsid w:val="00E36D62"/>
    <w:rsid w:val="00E37DC0"/>
    <w:rsid w:val="00E46493"/>
    <w:rsid w:val="00E502B2"/>
    <w:rsid w:val="00E53E89"/>
    <w:rsid w:val="00E616D2"/>
    <w:rsid w:val="00E631D2"/>
    <w:rsid w:val="00E638DB"/>
    <w:rsid w:val="00E63A2F"/>
    <w:rsid w:val="00E6547D"/>
    <w:rsid w:val="00E671DB"/>
    <w:rsid w:val="00E67B4E"/>
    <w:rsid w:val="00E703CD"/>
    <w:rsid w:val="00E7277F"/>
    <w:rsid w:val="00E733E9"/>
    <w:rsid w:val="00E749E9"/>
    <w:rsid w:val="00E85384"/>
    <w:rsid w:val="00E8769A"/>
    <w:rsid w:val="00EA1C6B"/>
    <w:rsid w:val="00EA7428"/>
    <w:rsid w:val="00EB69F9"/>
    <w:rsid w:val="00EC0412"/>
    <w:rsid w:val="00EC5253"/>
    <w:rsid w:val="00EC7CDD"/>
    <w:rsid w:val="00ED0318"/>
    <w:rsid w:val="00ED24E0"/>
    <w:rsid w:val="00ED5415"/>
    <w:rsid w:val="00ED5F7E"/>
    <w:rsid w:val="00EE0B57"/>
    <w:rsid w:val="00EE0E17"/>
    <w:rsid w:val="00EE1270"/>
    <w:rsid w:val="00EE4AE3"/>
    <w:rsid w:val="00EE680E"/>
    <w:rsid w:val="00EF1561"/>
    <w:rsid w:val="00EF3DF9"/>
    <w:rsid w:val="00EF5DE4"/>
    <w:rsid w:val="00EF6A52"/>
    <w:rsid w:val="00EF7324"/>
    <w:rsid w:val="00F00CC2"/>
    <w:rsid w:val="00F019E4"/>
    <w:rsid w:val="00F02361"/>
    <w:rsid w:val="00F026FF"/>
    <w:rsid w:val="00F14258"/>
    <w:rsid w:val="00F17D9A"/>
    <w:rsid w:val="00F20AFF"/>
    <w:rsid w:val="00F23D76"/>
    <w:rsid w:val="00F25B7F"/>
    <w:rsid w:val="00F308E9"/>
    <w:rsid w:val="00F32610"/>
    <w:rsid w:val="00F44D04"/>
    <w:rsid w:val="00F4603E"/>
    <w:rsid w:val="00F51701"/>
    <w:rsid w:val="00F517CE"/>
    <w:rsid w:val="00F5233E"/>
    <w:rsid w:val="00F53DB5"/>
    <w:rsid w:val="00F57DB8"/>
    <w:rsid w:val="00F610AB"/>
    <w:rsid w:val="00F62918"/>
    <w:rsid w:val="00F66B2E"/>
    <w:rsid w:val="00F71AAD"/>
    <w:rsid w:val="00F76641"/>
    <w:rsid w:val="00F80E5C"/>
    <w:rsid w:val="00F838DC"/>
    <w:rsid w:val="00F84E06"/>
    <w:rsid w:val="00F850AA"/>
    <w:rsid w:val="00F90BE7"/>
    <w:rsid w:val="00F95DF8"/>
    <w:rsid w:val="00F979EB"/>
    <w:rsid w:val="00F97A1A"/>
    <w:rsid w:val="00FA1E10"/>
    <w:rsid w:val="00FA2ABC"/>
    <w:rsid w:val="00FA3142"/>
    <w:rsid w:val="00FA6A9F"/>
    <w:rsid w:val="00FA76F8"/>
    <w:rsid w:val="00FB602A"/>
    <w:rsid w:val="00FB6267"/>
    <w:rsid w:val="00FB65D4"/>
    <w:rsid w:val="00FB76D5"/>
    <w:rsid w:val="00FC0BD2"/>
    <w:rsid w:val="00FC0D15"/>
    <w:rsid w:val="00FC2232"/>
    <w:rsid w:val="00FC6B7A"/>
    <w:rsid w:val="00FC6CB2"/>
    <w:rsid w:val="00FC772E"/>
    <w:rsid w:val="00FD38D6"/>
    <w:rsid w:val="00FD7463"/>
    <w:rsid w:val="00FE0E9A"/>
    <w:rsid w:val="00FE2B20"/>
    <w:rsid w:val="00FE43B3"/>
    <w:rsid w:val="00FE7FBE"/>
    <w:rsid w:val="00FF2354"/>
    <w:rsid w:val="00FF35A5"/>
    <w:rsid w:val="00FF71ED"/>
    <w:rsid w:val="00FF7FA1"/>
    <w:rsid w:val="38603669"/>
    <w:rsid w:val="53C95D5C"/>
    <w:rsid w:val="5972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link w:val="1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">
    <w:name w:val="HTML Preformatted"/>
    <w:basedOn w:val="1"/>
    <w:link w:val="13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10">
    <w:name w:val="Table Grid"/>
    <w:basedOn w:val="3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12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Times New Roman" w:hAnsi="Times New Roman" w:eastAsia="Calibri" w:cs="Times New Roman"/>
    </w:rPr>
  </w:style>
  <w:style w:type="character" w:customStyle="1" w:styleId="13">
    <w:name w:val="Стандартный HTML Знак"/>
    <w:basedOn w:val="2"/>
    <w:link w:val="9"/>
    <w:qFormat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4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5">
    <w:name w:val="Style10"/>
    <w:basedOn w:val="1"/>
    <w:qFormat/>
    <w:uiPriority w:val="0"/>
    <w:pPr>
      <w:widowControl w:val="0"/>
      <w:autoSpaceDE w:val="0"/>
      <w:autoSpaceDN w:val="0"/>
      <w:adjustRightInd w:val="0"/>
      <w:spacing w:after="0" w:line="248" w:lineRule="exact"/>
      <w:ind w:firstLine="792"/>
    </w:pPr>
    <w:rPr>
      <w:rFonts w:ascii="Courier New" w:hAnsi="Courier New" w:eastAsia="Times New Roman" w:cs="Times New Roman"/>
      <w:sz w:val="24"/>
      <w:szCs w:val="24"/>
      <w:lang w:eastAsia="ru-RU"/>
    </w:rPr>
  </w:style>
  <w:style w:type="character" w:customStyle="1" w:styleId="16">
    <w:name w:val="Обычный (веб) Знак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Верхний колонтитул Знак"/>
    <w:basedOn w:val="2"/>
    <w:link w:val="6"/>
    <w:qFormat/>
    <w:uiPriority w:val="99"/>
  </w:style>
  <w:style w:type="character" w:customStyle="1" w:styleId="18">
    <w:name w:val="Нижний колонтитул Знак"/>
    <w:basedOn w:val="2"/>
    <w:link w:val="7"/>
    <w:qFormat/>
    <w:uiPriority w:val="99"/>
  </w:style>
  <w:style w:type="paragraph" w:customStyle="1" w:styleId="19">
    <w:name w:val="Знак"/>
    <w:basedOn w:val="1"/>
    <w:qFormat/>
    <w:uiPriority w:val="0"/>
    <w:pPr>
      <w:spacing w:line="240" w:lineRule="exact"/>
    </w:pPr>
    <w:rPr>
      <w:rFonts w:ascii="Times New Roman" w:hAnsi="Times New Roman" w:eastAsia="SimSun" w:cs="Times New Roman"/>
      <w:b/>
      <w:sz w:val="28"/>
      <w:szCs w:val="24"/>
      <w:lang w:val="en-US"/>
    </w:rPr>
  </w:style>
  <w:style w:type="paragraph" w:customStyle="1" w:styleId="20">
    <w:name w:val="p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1">
    <w:name w:val="s0"/>
    <w:basedOn w:val="2"/>
    <w:qFormat/>
    <w:uiPriority w:val="0"/>
  </w:style>
  <w:style w:type="character" w:customStyle="1" w:styleId="22">
    <w:name w:val="s19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AE83-9B7D-4D2B-8CD8-D14650F890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95</Pages>
  <Words>17032</Words>
  <Characters>97088</Characters>
  <Lines>809</Lines>
  <Paragraphs>227</Paragraphs>
  <TotalTime>16</TotalTime>
  <ScaleCrop>false</ScaleCrop>
  <LinksUpToDate>false</LinksUpToDate>
  <CharactersWithSpaces>113893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2022-11-30T06:49:00Z</dcterms:created>
  <dc:creator>Иран Шоханов</dc:creator>
  <cp:lastModifiedBy>Виталий Казанцев</cp:lastModifiedBy>
  <cp:lastPrinted>2022-11-17T13:45:00Z</cp:lastPrinted>
  <dcterms:modified xsi:type="dcterms:W3CDTF">2022-12-02T12:29:42Z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B3F85A7E157349AB8D855BE850134C42</vt:lpwstr>
  </property>
</Properties>
</file>