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1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Предложения ОЮЛ «Национальная телекоммуникационная ассоциация Казахстана» (НТА)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>по</w:t>
      </w:r>
      <w:r>
        <w:rPr>
          <w:rFonts w:hint="default"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 xml:space="preserve"> п</w:t>
      </w:r>
      <w:r>
        <w:rPr>
          <w:rFonts w:ascii="Times New Roman" w:hAnsi="Times New Roman" w:cs="Times New Roman" w:eastAsiaTheme="minorHAnsi"/>
          <w:color w:val="2F2F2F"/>
          <w:sz w:val="24"/>
          <w:szCs w:val="24"/>
          <w:lang w:eastAsia="en-US"/>
        </w:rPr>
        <w:t>роект</w:t>
      </w:r>
      <w:r>
        <w:rPr>
          <w:rFonts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>у</w:t>
      </w:r>
      <w:r>
        <w:rPr>
          <w:rFonts w:ascii="Times New Roman" w:hAnsi="Times New Roman" w:cs="Times New Roman" w:eastAsiaTheme="minorHAnsi"/>
          <w:color w:val="2F2F2F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>Социального</w:t>
      </w:r>
      <w:r>
        <w:rPr>
          <w:rFonts w:hint="default"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 xml:space="preserve"> кодекса Республики Казахстан </w:t>
      </w:r>
    </w:p>
    <w:tbl>
      <w:tblPr>
        <w:tblStyle w:val="4"/>
        <w:tblW w:w="153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8"/>
        <w:gridCol w:w="4249"/>
        <w:gridCol w:w="4253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Структурный элемент</w:t>
            </w:r>
          </w:p>
        </w:tc>
        <w:tc>
          <w:tcPr>
            <w:tcW w:w="42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едакция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разработчиков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Предлагаемая 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НТА 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редакция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Обоснование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 Гражданский кодекс Республики Казахстан от 27 декабря 1994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п.2 ст.106  </w:t>
            </w:r>
          </w:p>
        </w:tc>
        <w:tc>
          <w:tcPr>
            <w:tcW w:w="4249" w:type="dxa"/>
          </w:tcPr>
          <w:p>
            <w:pPr>
              <w:shd w:val="clear" w:color="auto" w:fill="FFFFFF"/>
              <w:tabs>
                <w:tab w:val="left" w:pos="1167"/>
              </w:tabs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bookmarkStart w:id="0" w:name="_heading=h.ijvwhkvfdh3o" w:colFirst="0" w:colLast="0"/>
            <w:bookmarkEnd w:id="0"/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2. Работодатель обязан:</w:t>
            </w:r>
          </w:p>
          <w:p>
            <w:pPr>
              <w:shd w:val="clear" w:color="auto" w:fill="FFFFFF"/>
              <w:tabs>
                <w:tab w:val="left" w:pos="1167"/>
              </w:tabs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1) размещать на Электронной биржи труда сведения о наличии вакансий в течение пяти рабочих дней со дня их появления с указанием условий труда и оплаты, за исключением вакантных должностей государственных служащих, выборных государственных должностей, депутатов Парламента и маслихатов, судей Республики Казахстан, лиц, состоящих на воинской службе, сотрудников специальных государственных, правоохранительных органов и государственной фельдъегерской службы, работников Национального Банка Республики Казахстан и его ведомств, уполномоченного органа по регулированию, контролю и надзору финансового рынка и финансовых организаций;</w:t>
            </w:r>
          </w:p>
          <w:p>
            <w:pPr>
              <w:shd w:val="clear" w:color="auto" w:fill="FFFFFF"/>
              <w:tabs>
                <w:tab w:val="left" w:pos="1167"/>
              </w:tabs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1" w:name="_heading=h.53s50tohxatb" w:colFirst="0" w:colLast="0"/>
            <w:bookmarkEnd w:id="1"/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Работодатель обязан: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1)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в случае отсутствия необходимости по проведению внутреннего конкурса по замещению вакансий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размещать на Электронной биржи труда сведения о наличии вакансий в течение пяти рабочих дней со дня их появления с указанием условий труда и оплаты, за исключением вакантных должностей государственных служащих, выборных государственных должностей, депутатов Парламента и маслихатов, судей Республики Казахстан, лиц, состоящих на воинской службе, сотрудников специальных государственных, правоохранительных органов и государственной фельдъегерской службы, работников Национального Банка Республики Казахстан и его ведомств, уполномоченного органа по регулированию, контролю и надзору финансового рынка и финансовых организаций;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В</w:t>
            </w:r>
            <w:bookmarkStart w:id="2" w:name="_GoBack"/>
            <w:bookmarkEnd w:id="2"/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крупных компаниях замещение вакансий специалистов, к которым предъявляются особые требования (технические специалисты и др.), может осуществляться также за счет внутреннего конкурса. Поэтому предлагается рассмотреть предлагаемое дополнение.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C3756"/>
    <w:multiLevelType w:val="multilevel"/>
    <w:tmpl w:val="7F6C3756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4D"/>
    <w:rsid w:val="00152E4D"/>
    <w:rsid w:val="00544C99"/>
    <w:rsid w:val="00C93B46"/>
    <w:rsid w:val="00D63B3B"/>
    <w:rsid w:val="147144EE"/>
    <w:rsid w:val="35460905"/>
    <w:rsid w:val="7EB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3 Знак"/>
    <w:basedOn w:val="3"/>
    <w:link w:val="2"/>
    <w:qFormat/>
    <w:uiPriority w:val="9"/>
    <w:rPr>
      <w:rFonts w:ascii="Calibri" w:hAnsi="Calibri" w:eastAsia="Calibri" w:cs="Calibri"/>
      <w:b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434</Words>
  <Characters>2475</Characters>
  <Lines>20</Lines>
  <Paragraphs>5</Paragraphs>
  <TotalTime>1</TotalTime>
  <ScaleCrop>false</ScaleCrop>
  <LinksUpToDate>false</LinksUpToDate>
  <CharactersWithSpaces>2904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2022-08-17T02:40:00Z</dcterms:created>
  <dc:creator>Бергалиева Злиха</dc:creator>
  <cp:lastModifiedBy>Виталий Казанцев</cp:lastModifiedBy>
  <dcterms:modified xsi:type="dcterms:W3CDTF">2022-09-13T05:11:09Z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D176C3B186F04377BCAABBA6A3F3DD0E</vt:lpwstr>
  </property>
</Properties>
</file>