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1</w:t>
      </w: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Предложения ОЮЛ «Национальная телекоммуникационная ассоциация Казахстана» (НТА)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color w:val="2F2F2F"/>
          <w:sz w:val="24"/>
          <w:szCs w:val="24"/>
          <w:lang w:val="ru-RU" w:eastAsia="en-US"/>
        </w:rPr>
        <w:t>по</w:t>
      </w:r>
      <w:r>
        <w:rPr>
          <w:rFonts w:hint="default" w:ascii="Times New Roman" w:hAnsi="Times New Roman" w:cs="Times New Roman" w:eastAsiaTheme="minorHAnsi"/>
          <w:color w:val="2F2F2F"/>
          <w:sz w:val="24"/>
          <w:szCs w:val="24"/>
          <w:lang w:val="ru-RU" w:eastAsia="en-US"/>
        </w:rPr>
        <w:t xml:space="preserve"> п</w:t>
      </w:r>
      <w:r>
        <w:rPr>
          <w:rFonts w:ascii="Times New Roman" w:hAnsi="Times New Roman" w:cs="Times New Roman" w:eastAsiaTheme="minorHAnsi"/>
          <w:color w:val="2F2F2F"/>
          <w:sz w:val="24"/>
          <w:szCs w:val="24"/>
          <w:lang w:eastAsia="en-US"/>
        </w:rPr>
        <w:t>роект</w:t>
      </w:r>
      <w:r>
        <w:rPr>
          <w:rFonts w:ascii="Times New Roman" w:hAnsi="Times New Roman" w:cs="Times New Roman" w:eastAsiaTheme="minorHAnsi"/>
          <w:color w:val="2F2F2F"/>
          <w:sz w:val="24"/>
          <w:szCs w:val="24"/>
          <w:lang w:val="ru-RU" w:eastAsia="en-US"/>
        </w:rPr>
        <w:t>у</w:t>
      </w:r>
      <w:r>
        <w:rPr>
          <w:rFonts w:ascii="Times New Roman" w:hAnsi="Times New Roman" w:cs="Times New Roman" w:eastAsiaTheme="minorHAnsi"/>
          <w:color w:val="2F2F2F"/>
          <w:sz w:val="24"/>
          <w:szCs w:val="24"/>
          <w:lang w:eastAsia="en-US"/>
        </w:rPr>
        <w:t xml:space="preserve"> концепции проекта Закона «О внесении изменений и доплнений в некоторые законодательные акты Республики Казахстан по вопросам совершенствования уголовно-процессуального законодательства, а также противодействия легализации (отмыванию) доходов, полученных преступным путем, и финансированию терроризма»</w:t>
      </w:r>
    </w:p>
    <w:tbl>
      <w:tblPr>
        <w:tblStyle w:val="4"/>
        <w:tblW w:w="153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8"/>
        <w:gridCol w:w="4249"/>
        <w:gridCol w:w="4253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2" w:name="_GoBack"/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Структурный элемент</w:t>
            </w:r>
          </w:p>
        </w:tc>
        <w:tc>
          <w:tcPr>
            <w:tcW w:w="4249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Действующая редакция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Предлагаемая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НТА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редакция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Обоснование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 Гражданский кодекс Республики Казахстан от 27 декабря 1994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 Обоснование необходимости разработки проекта Закона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позиция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Касательно внедрения финансового расследования</w:t>
            </w:r>
          </w:p>
        </w:tc>
        <w:tc>
          <w:tcPr>
            <w:tcW w:w="4249" w:type="dxa"/>
          </w:tcPr>
          <w:p>
            <w:pPr>
              <w:pBdr>
                <w:bottom w:val="single" w:color="FFFFFF" w:sz="4" w:space="31"/>
              </w:pBd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bookmarkStart w:id="0" w:name="_heading=h.ijvwhkvfdh3o" w:colFirst="0" w:colLast="0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Принимая во внимание наибольшую потенциальную опасность для экономической деятельности в Казахстане, а также сравнительно невысокое количество фактов совершения следующих уголовных деяний, на первоначальном этапе предлагается, чтобы финансовое расследование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в обязательном порядке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проводилось по следующим видам уголовных правонарушений:</w:t>
            </w:r>
          </w:p>
          <w:p>
            <w:pPr>
              <w:pBdr>
                <w:bottom w:val="single" w:color="FFFFFF" w:sz="4" w:space="31"/>
              </w:pBd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- коррупционные преступления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2019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-1089;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2020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– 1195;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2021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- 997)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pBdr>
                <w:bottom w:val="single" w:color="FFFFFF" w:sz="4" w:space="31"/>
              </w:pBd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- террористические преступления и экстремистские преступления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2019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-223;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2020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– 198;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2021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- 195)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pBdr>
                <w:bottom w:val="single" w:color="FFFFFF" w:sz="4" w:space="31"/>
              </w:pBd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- уголовные правонарушения в сфере незаконного оборота наркотических средств, психотропных веществ, их аналогов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2019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-6679;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2020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– 7669;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2021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- 6853)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pBdr>
                <w:bottom w:val="single" w:color="FFFFFF" w:sz="4" w:space="31"/>
              </w:pBd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- уголовные правонарушения в сфере экономической деятельности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2019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-1053;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2020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– 1297;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2021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- 1235)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pBdr>
                <w:bottom w:val="single" w:color="FFFFFF" w:sz="4" w:space="31"/>
              </w:pBd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- отдельные уголовные правонарушения против общественной безопасности и общественного порядка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(создание и руководство организованной группой, преступной организацией, а равно участие в них (ст. 262 УК РК); создание и руководство преступным сообществом, а равно участие в нем (ст. 263 УК РК); создание и руководство транснациональной организованной группой, транснациональной преступной организацией, а равно участие в них (ст. 264 УК РК); создание и руководство транснациональным преступным сообществом, а равно участие в нем (ст. 265 УК РК); финансирование деятельности преступной группы, а равно хранение, распределение имущества, разработка каналов финансирования (ст. 266 УК РК) 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2019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-87;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2020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– 113;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2021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- 119)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Bdr>
                <w:bottom w:val="single" w:color="FFFFFF" w:sz="4" w:space="31"/>
              </w:pBd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- отсутствует</w:t>
            </w:r>
          </w:p>
          <w:p>
            <w:pPr>
              <w:shd w:val="clear" w:color="auto" w:fill="FFFFFF"/>
              <w:tabs>
                <w:tab w:val="left" w:pos="1167"/>
              </w:tabs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1" w:name="_heading=h.53s50tohxatb" w:colFirst="0" w:colLast="0"/>
            <w:bookmarkEnd w:id="1"/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Дополнить</w:t>
            </w:r>
          </w:p>
          <w:p>
            <w:pPr>
              <w:spacing w:after="0" w:line="240" w:lineRule="auto"/>
              <w:ind w:firstLine="709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-уголовные правонарушения в сфере информатизации и связи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Правонарушения в сфере информатизации и связи, связанные с применением высокотехнологических методов мошенничества и поучением преступниками незаконных доходов в крупном размере, в настоящее время и в перспективе будут представлять серьезную общественную и экономическую опасность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Название Концепции</w:t>
            </w:r>
          </w:p>
        </w:tc>
        <w:tc>
          <w:tcPr>
            <w:tcW w:w="4249" w:type="dxa"/>
          </w:tcPr>
          <w:p>
            <w:pPr>
              <w:pBdr>
                <w:bottom w:val="single" w:color="FFFFFF" w:sz="4" w:space="31"/>
              </w:pBd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Проект концепции проекта Закона «О внесении изменений и доплнений в некоторые законодательные акты Республики Казахстан по вопросам совершенствования уголовно-процессуального законодательства, а также противодействия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дополнений</w:t>
            </w:r>
          </w:p>
        </w:tc>
        <w:tc>
          <w:tcPr>
            <w:tcW w:w="4110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Редакционная правка</w:t>
            </w:r>
          </w:p>
        </w:tc>
      </w:tr>
      <w:bookmarkEnd w:id="2"/>
    </w:tbl>
    <w:p/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C3756"/>
    <w:multiLevelType w:val="multilevel"/>
    <w:tmpl w:val="7F6C3756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4D"/>
    <w:rsid w:val="00152E4D"/>
    <w:rsid w:val="00544C99"/>
    <w:rsid w:val="00C93B46"/>
    <w:rsid w:val="00D63B3B"/>
    <w:rsid w:val="3546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Заголовок 3 Знак"/>
    <w:basedOn w:val="3"/>
    <w:link w:val="2"/>
    <w:uiPriority w:val="9"/>
    <w:rPr>
      <w:rFonts w:ascii="Calibri" w:hAnsi="Calibri" w:eastAsia="Calibri" w:cs="Calibri"/>
      <w:b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434</Words>
  <Characters>2475</Characters>
  <Lines>20</Lines>
  <Paragraphs>5</Paragraphs>
  <TotalTime>79</TotalTime>
  <ScaleCrop>false</ScaleCrop>
  <LinksUpToDate>false</LinksUpToDate>
  <CharactersWithSpaces>2904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2022-08-17T05:40:00Z</dcterms:created>
  <dc:creator>Бергалиева Злиха</dc:creator>
  <cp:lastModifiedBy>Виталий Казанцев</cp:lastModifiedBy>
  <dcterms:modified xsi:type="dcterms:W3CDTF">2022-08-23T05:52:17Z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145294E20E5644A0BDE59C723D18D484</vt:lpwstr>
  </property>
</Properties>
</file>