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E844" w14:textId="227F425A" w:rsidR="00426D81" w:rsidRPr="00426D81" w:rsidRDefault="00426D81" w:rsidP="00426D81">
      <w:pPr>
        <w:tabs>
          <w:tab w:val="left" w:pos="426"/>
        </w:tabs>
        <w:jc w:val="right"/>
        <w:outlineLvl w:val="0"/>
        <w:rPr>
          <w:bCs/>
          <w:sz w:val="24"/>
          <w:szCs w:val="24"/>
        </w:rPr>
      </w:pPr>
      <w:r>
        <w:rPr>
          <w:bCs/>
          <w:sz w:val="24"/>
          <w:szCs w:val="24"/>
        </w:rPr>
        <w:t>Приложение 1</w:t>
      </w:r>
    </w:p>
    <w:p w14:paraId="533A9B80" w14:textId="5D5C2552" w:rsidR="0008298A" w:rsidRPr="00B06EA4" w:rsidRDefault="00426D81" w:rsidP="0008298A">
      <w:pPr>
        <w:tabs>
          <w:tab w:val="left" w:pos="426"/>
        </w:tabs>
        <w:jc w:val="center"/>
        <w:outlineLvl w:val="0"/>
        <w:rPr>
          <w:b/>
          <w:sz w:val="24"/>
          <w:szCs w:val="24"/>
        </w:rPr>
      </w:pPr>
      <w:r>
        <w:rPr>
          <w:b/>
          <w:sz w:val="24"/>
          <w:szCs w:val="24"/>
        </w:rPr>
        <w:t>Замечания и п</w:t>
      </w:r>
      <w:r w:rsidR="00817E12">
        <w:rPr>
          <w:b/>
          <w:sz w:val="24"/>
          <w:szCs w:val="24"/>
        </w:rPr>
        <w:t>редложени</w:t>
      </w:r>
      <w:r>
        <w:rPr>
          <w:b/>
          <w:sz w:val="24"/>
          <w:szCs w:val="24"/>
        </w:rPr>
        <w:t>я ОЮЛ</w:t>
      </w:r>
      <w:r w:rsidR="00817E12">
        <w:rPr>
          <w:b/>
          <w:sz w:val="24"/>
          <w:szCs w:val="24"/>
        </w:rPr>
        <w:t xml:space="preserve"> </w:t>
      </w:r>
      <w:r>
        <w:rPr>
          <w:b/>
          <w:sz w:val="24"/>
          <w:szCs w:val="24"/>
        </w:rPr>
        <w:t xml:space="preserve">«Национальная телекоммуникационная ассоциация Казахстана» (НТА) </w:t>
      </w:r>
    </w:p>
    <w:p w14:paraId="0A6C65F4" w14:textId="77777777" w:rsidR="00C80F29" w:rsidRPr="00B06EA4" w:rsidRDefault="000E7424" w:rsidP="00C80F29">
      <w:pPr>
        <w:tabs>
          <w:tab w:val="left" w:pos="426"/>
        </w:tabs>
        <w:jc w:val="center"/>
        <w:outlineLvl w:val="0"/>
        <w:rPr>
          <w:b/>
          <w:sz w:val="24"/>
          <w:szCs w:val="24"/>
        </w:rPr>
      </w:pPr>
      <w:r>
        <w:rPr>
          <w:b/>
          <w:sz w:val="24"/>
          <w:szCs w:val="24"/>
        </w:rPr>
        <w:t>к проекту</w:t>
      </w:r>
      <w:r w:rsidR="00C80F29" w:rsidRPr="00B06EA4">
        <w:rPr>
          <w:b/>
          <w:sz w:val="24"/>
          <w:szCs w:val="24"/>
        </w:rPr>
        <w:t xml:space="preserve"> приказ</w:t>
      </w:r>
      <w:r>
        <w:rPr>
          <w:b/>
          <w:sz w:val="24"/>
          <w:szCs w:val="24"/>
        </w:rPr>
        <w:t>а</w:t>
      </w:r>
      <w:r w:rsidR="00C80F29" w:rsidRPr="00B06EA4">
        <w:rPr>
          <w:b/>
          <w:sz w:val="24"/>
          <w:szCs w:val="24"/>
        </w:rPr>
        <w:t xml:space="preserve"> Министра </w:t>
      </w:r>
      <w:r w:rsidR="00F7136C">
        <w:rPr>
          <w:b/>
          <w:sz w:val="24"/>
          <w:szCs w:val="24"/>
        </w:rPr>
        <w:t xml:space="preserve">цифрового развития, инноваций и аэрокосмической промышленности </w:t>
      </w:r>
      <w:r w:rsidR="00C80F29" w:rsidRPr="00B06EA4">
        <w:rPr>
          <w:b/>
          <w:sz w:val="24"/>
          <w:szCs w:val="24"/>
        </w:rPr>
        <w:t xml:space="preserve">Республики Казахстан </w:t>
      </w:r>
    </w:p>
    <w:p w14:paraId="7B8FFD0E" w14:textId="77777777" w:rsidR="00A74E88" w:rsidRPr="00F7136C" w:rsidRDefault="00C80F29" w:rsidP="00F7136C">
      <w:pPr>
        <w:jc w:val="center"/>
        <w:rPr>
          <w:b/>
          <w:sz w:val="24"/>
          <w:szCs w:val="24"/>
        </w:rPr>
      </w:pPr>
      <w:r w:rsidRPr="00F7136C">
        <w:rPr>
          <w:b/>
          <w:sz w:val="24"/>
          <w:szCs w:val="24"/>
        </w:rPr>
        <w:t>«</w:t>
      </w:r>
      <w:r w:rsidR="000E7424">
        <w:rPr>
          <w:b/>
          <w:sz w:val="24"/>
          <w:szCs w:val="24"/>
        </w:rPr>
        <w:t>О внесении дополнений</w:t>
      </w:r>
      <w:r w:rsidR="00F7136C" w:rsidRPr="00F7136C">
        <w:rPr>
          <w:b/>
          <w:sz w:val="24"/>
          <w:szCs w:val="24"/>
        </w:rPr>
        <w:t xml:space="preserve"> в приказ </w:t>
      </w:r>
      <w:r w:rsidR="00F7136C" w:rsidRPr="00F7136C">
        <w:rPr>
          <w:b/>
          <w:color w:val="000000"/>
          <w:sz w:val="24"/>
          <w:szCs w:val="24"/>
        </w:rPr>
        <w:t>Министра информации и коммуникаций Республики Казахстан от 20 октября 2016 года № 215 «Об утверждении Правил регулирования предельного уровня цен на субсидируемые универсальные услуги связи, оказываемые в сельских населенных пунктах»</w:t>
      </w:r>
      <w:r w:rsidR="00123199" w:rsidRPr="00F7136C">
        <w:rPr>
          <w:b/>
          <w:color w:val="000000"/>
          <w:sz w:val="24"/>
          <w:szCs w:val="24"/>
        </w:rPr>
        <w:t>»</w:t>
      </w:r>
    </w:p>
    <w:p w14:paraId="5DEC03DC" w14:textId="77777777" w:rsidR="00AD0EFA" w:rsidRPr="00B06EA4" w:rsidRDefault="00AD0EFA" w:rsidP="00253625">
      <w:pPr>
        <w:jc w:val="center"/>
        <w:rPr>
          <w:b/>
          <w:sz w:val="24"/>
          <w:szCs w:val="24"/>
        </w:rPr>
      </w:pPr>
    </w:p>
    <w:tbl>
      <w:tblPr>
        <w:tblW w:w="5161"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1560"/>
        <w:gridCol w:w="1413"/>
        <w:gridCol w:w="3544"/>
        <w:gridCol w:w="3544"/>
        <w:gridCol w:w="4112"/>
      </w:tblGrid>
      <w:tr w:rsidR="00D5118D" w:rsidRPr="00B06EA4" w14:paraId="43F9FC93" w14:textId="77777777" w:rsidTr="00D5118D">
        <w:trPr>
          <w:trHeight w:val="11"/>
        </w:trPr>
        <w:tc>
          <w:tcPr>
            <w:tcW w:w="284" w:type="pct"/>
          </w:tcPr>
          <w:p w14:paraId="425CFFD7" w14:textId="77777777" w:rsidR="00B82040" w:rsidRPr="00B06EA4" w:rsidRDefault="00B82040" w:rsidP="00476A60">
            <w:pPr>
              <w:jc w:val="center"/>
              <w:rPr>
                <w:b/>
                <w:sz w:val="24"/>
                <w:szCs w:val="24"/>
              </w:rPr>
            </w:pPr>
            <w:r>
              <w:rPr>
                <w:b/>
                <w:sz w:val="24"/>
                <w:szCs w:val="24"/>
              </w:rPr>
              <w:t>№ п/п</w:t>
            </w:r>
          </w:p>
        </w:tc>
        <w:tc>
          <w:tcPr>
            <w:tcW w:w="519" w:type="pct"/>
          </w:tcPr>
          <w:p w14:paraId="04CFAAAF" w14:textId="77777777" w:rsidR="00B82040" w:rsidRPr="00B06EA4" w:rsidRDefault="00B82040" w:rsidP="00476A60">
            <w:pPr>
              <w:jc w:val="center"/>
              <w:rPr>
                <w:b/>
                <w:sz w:val="24"/>
                <w:szCs w:val="24"/>
              </w:rPr>
            </w:pPr>
            <w:r w:rsidRPr="00B06EA4">
              <w:rPr>
                <w:b/>
                <w:sz w:val="24"/>
                <w:szCs w:val="24"/>
              </w:rPr>
              <w:t>Структур</w:t>
            </w:r>
          </w:p>
          <w:p w14:paraId="2DD3AB4E" w14:textId="77777777" w:rsidR="00B82040" w:rsidRPr="00B06EA4" w:rsidRDefault="00B82040" w:rsidP="00476A60">
            <w:pPr>
              <w:jc w:val="center"/>
              <w:rPr>
                <w:b/>
                <w:sz w:val="24"/>
                <w:szCs w:val="24"/>
              </w:rPr>
            </w:pPr>
            <w:proofErr w:type="spellStart"/>
            <w:r w:rsidRPr="00B06EA4">
              <w:rPr>
                <w:b/>
                <w:sz w:val="24"/>
                <w:szCs w:val="24"/>
              </w:rPr>
              <w:t>ный</w:t>
            </w:r>
            <w:proofErr w:type="spellEnd"/>
            <w:r w:rsidRPr="00B06EA4">
              <w:rPr>
                <w:b/>
                <w:sz w:val="24"/>
                <w:szCs w:val="24"/>
              </w:rPr>
              <w:t xml:space="preserve"> элемент</w:t>
            </w:r>
          </w:p>
          <w:p w14:paraId="2C5F9DDD" w14:textId="77777777" w:rsidR="00B82040" w:rsidRPr="00B06EA4" w:rsidRDefault="00B82040" w:rsidP="00476A60">
            <w:pPr>
              <w:jc w:val="center"/>
              <w:rPr>
                <w:b/>
                <w:sz w:val="24"/>
                <w:szCs w:val="24"/>
              </w:rPr>
            </w:pPr>
          </w:p>
        </w:tc>
        <w:tc>
          <w:tcPr>
            <w:tcW w:w="470" w:type="pct"/>
            <w:vAlign w:val="center"/>
          </w:tcPr>
          <w:p w14:paraId="6B37E88C" w14:textId="77777777" w:rsidR="00B82040" w:rsidRPr="00B06EA4" w:rsidRDefault="00B82040" w:rsidP="00112194">
            <w:pPr>
              <w:jc w:val="center"/>
              <w:rPr>
                <w:b/>
                <w:sz w:val="24"/>
                <w:szCs w:val="24"/>
              </w:rPr>
            </w:pPr>
            <w:r w:rsidRPr="00B06EA4">
              <w:rPr>
                <w:b/>
                <w:sz w:val="24"/>
                <w:szCs w:val="24"/>
              </w:rPr>
              <w:t>Действующая редакция</w:t>
            </w:r>
          </w:p>
        </w:tc>
        <w:tc>
          <w:tcPr>
            <w:tcW w:w="1179" w:type="pct"/>
            <w:vAlign w:val="center"/>
          </w:tcPr>
          <w:p w14:paraId="5AE124B7" w14:textId="77777777" w:rsidR="00B82040" w:rsidRPr="00B06EA4" w:rsidRDefault="00B82040" w:rsidP="00112194">
            <w:pPr>
              <w:ind w:left="34" w:hanging="34"/>
              <w:jc w:val="center"/>
              <w:rPr>
                <w:b/>
                <w:sz w:val="24"/>
                <w:szCs w:val="24"/>
              </w:rPr>
            </w:pPr>
            <w:r w:rsidRPr="00B06EA4">
              <w:rPr>
                <w:b/>
                <w:sz w:val="24"/>
                <w:szCs w:val="24"/>
              </w:rPr>
              <w:t>Предлагаемая редакция</w:t>
            </w:r>
          </w:p>
        </w:tc>
        <w:tc>
          <w:tcPr>
            <w:tcW w:w="1179" w:type="pct"/>
            <w:vAlign w:val="center"/>
          </w:tcPr>
          <w:p w14:paraId="1A0F14CD" w14:textId="32EAB129" w:rsidR="00B82040" w:rsidRDefault="00B82040" w:rsidP="00B82040">
            <w:pPr>
              <w:ind w:left="34" w:hanging="34"/>
              <w:jc w:val="center"/>
              <w:rPr>
                <w:b/>
                <w:sz w:val="24"/>
                <w:szCs w:val="24"/>
              </w:rPr>
            </w:pPr>
            <w:r>
              <w:rPr>
                <w:b/>
                <w:sz w:val="24"/>
                <w:szCs w:val="24"/>
              </w:rPr>
              <w:t>Предложение</w:t>
            </w:r>
            <w:r w:rsidR="00426D81">
              <w:rPr>
                <w:b/>
                <w:sz w:val="24"/>
                <w:szCs w:val="24"/>
              </w:rPr>
              <w:t xml:space="preserve"> разработчика/дополнение от НТА</w:t>
            </w:r>
          </w:p>
        </w:tc>
        <w:tc>
          <w:tcPr>
            <w:tcW w:w="1368" w:type="pct"/>
            <w:vAlign w:val="center"/>
          </w:tcPr>
          <w:p w14:paraId="0A4A6304" w14:textId="2FEF5E59" w:rsidR="00B82040" w:rsidRPr="00B06EA4" w:rsidRDefault="00B82040" w:rsidP="00360C42">
            <w:pPr>
              <w:ind w:left="34" w:hanging="34"/>
              <w:jc w:val="center"/>
              <w:rPr>
                <w:b/>
                <w:sz w:val="24"/>
                <w:szCs w:val="24"/>
              </w:rPr>
            </w:pPr>
            <w:r>
              <w:rPr>
                <w:b/>
                <w:sz w:val="24"/>
                <w:szCs w:val="24"/>
              </w:rPr>
              <w:t>Обоснование</w:t>
            </w:r>
            <w:r w:rsidR="00426D81">
              <w:rPr>
                <w:b/>
                <w:sz w:val="24"/>
                <w:szCs w:val="24"/>
              </w:rPr>
              <w:t>/Замечания НТА</w:t>
            </w:r>
          </w:p>
          <w:p w14:paraId="62C53E75" w14:textId="77777777" w:rsidR="00B82040" w:rsidRPr="00360C42" w:rsidRDefault="00B82040" w:rsidP="00360C42">
            <w:pPr>
              <w:jc w:val="center"/>
              <w:rPr>
                <w:b/>
                <w:sz w:val="24"/>
                <w:szCs w:val="24"/>
              </w:rPr>
            </w:pPr>
          </w:p>
        </w:tc>
      </w:tr>
      <w:tr w:rsidR="00D5118D" w:rsidRPr="00714DF8" w14:paraId="53EB65A9" w14:textId="77777777" w:rsidTr="00D5118D">
        <w:trPr>
          <w:trHeight w:val="1120"/>
        </w:trPr>
        <w:tc>
          <w:tcPr>
            <w:tcW w:w="284" w:type="pct"/>
          </w:tcPr>
          <w:p w14:paraId="685B66B8" w14:textId="77777777" w:rsidR="00B82040" w:rsidRPr="000E7424" w:rsidRDefault="00B82040" w:rsidP="000E7424">
            <w:pPr>
              <w:pStyle w:val="af"/>
              <w:numPr>
                <w:ilvl w:val="0"/>
                <w:numId w:val="16"/>
              </w:numPr>
              <w:ind w:right="-75"/>
              <w:jc w:val="center"/>
              <w:rPr>
                <w:rFonts w:eastAsia="Calibri"/>
                <w:sz w:val="24"/>
                <w:szCs w:val="24"/>
              </w:rPr>
            </w:pPr>
          </w:p>
        </w:tc>
        <w:tc>
          <w:tcPr>
            <w:tcW w:w="519" w:type="pct"/>
          </w:tcPr>
          <w:p w14:paraId="1580A073" w14:textId="77777777" w:rsidR="00B82040" w:rsidRPr="00920621" w:rsidRDefault="00B82040" w:rsidP="00ED39FF">
            <w:pPr>
              <w:ind w:right="-75"/>
              <w:contextualSpacing/>
              <w:jc w:val="center"/>
              <w:rPr>
                <w:sz w:val="24"/>
                <w:szCs w:val="24"/>
              </w:rPr>
            </w:pPr>
            <w:r>
              <w:rPr>
                <w:rFonts w:eastAsia="Calibri"/>
                <w:sz w:val="24"/>
                <w:szCs w:val="24"/>
              </w:rPr>
              <w:t>п</w:t>
            </w:r>
            <w:r w:rsidRPr="00920621">
              <w:rPr>
                <w:rFonts w:eastAsia="Calibri"/>
                <w:sz w:val="24"/>
                <w:szCs w:val="24"/>
              </w:rPr>
              <w:t xml:space="preserve">ункт </w:t>
            </w:r>
            <w:r>
              <w:rPr>
                <w:rFonts w:eastAsia="Calibri"/>
                <w:sz w:val="24"/>
                <w:szCs w:val="24"/>
              </w:rPr>
              <w:t>8</w:t>
            </w:r>
            <w:r w:rsidRPr="00920621">
              <w:rPr>
                <w:rFonts w:eastAsia="Calibri"/>
                <w:sz w:val="24"/>
                <w:szCs w:val="24"/>
              </w:rPr>
              <w:t xml:space="preserve">-1 </w:t>
            </w:r>
          </w:p>
        </w:tc>
        <w:tc>
          <w:tcPr>
            <w:tcW w:w="470" w:type="pct"/>
          </w:tcPr>
          <w:p w14:paraId="02981C12" w14:textId="77777777" w:rsidR="00B82040" w:rsidRDefault="00B82040" w:rsidP="00085450">
            <w:pPr>
              <w:tabs>
                <w:tab w:val="left" w:pos="851"/>
              </w:tabs>
              <w:jc w:val="both"/>
              <w:rPr>
                <w:sz w:val="24"/>
                <w:szCs w:val="24"/>
              </w:rPr>
            </w:pPr>
            <w:r>
              <w:rPr>
                <w:sz w:val="24"/>
                <w:szCs w:val="24"/>
              </w:rPr>
              <w:t>Отсутствует</w:t>
            </w:r>
          </w:p>
          <w:p w14:paraId="20798C2C" w14:textId="77777777" w:rsidR="00B82040" w:rsidRPr="00920621" w:rsidRDefault="00B82040" w:rsidP="00F67B8A">
            <w:pPr>
              <w:rPr>
                <w:sz w:val="24"/>
                <w:szCs w:val="24"/>
              </w:rPr>
            </w:pPr>
          </w:p>
        </w:tc>
        <w:tc>
          <w:tcPr>
            <w:tcW w:w="1179" w:type="pct"/>
          </w:tcPr>
          <w:p w14:paraId="72033F36" w14:textId="7F691B48" w:rsidR="00B82040" w:rsidRPr="000E7424" w:rsidRDefault="00B82040" w:rsidP="006708EB">
            <w:pPr>
              <w:ind w:firstLine="459"/>
              <w:jc w:val="both"/>
              <w:rPr>
                <w:b/>
                <w:color w:val="000000"/>
                <w:sz w:val="24"/>
                <w:szCs w:val="24"/>
              </w:rPr>
            </w:pPr>
            <w:r w:rsidRPr="000E7424">
              <w:rPr>
                <w:b/>
                <w:color w:val="000000"/>
                <w:sz w:val="24"/>
                <w:szCs w:val="24"/>
              </w:rPr>
              <w:t>8-1. При осуществлении расчета себестоимости универсальных услуг связи уполномоченным органом учитываются следующие затраты:</w:t>
            </w:r>
          </w:p>
          <w:p w14:paraId="019CF98D" w14:textId="77777777" w:rsidR="00B82040" w:rsidRPr="000E7424" w:rsidRDefault="00B82040" w:rsidP="006708EB">
            <w:pPr>
              <w:ind w:firstLine="459"/>
              <w:jc w:val="both"/>
              <w:rPr>
                <w:b/>
                <w:color w:val="000000"/>
                <w:sz w:val="24"/>
                <w:szCs w:val="24"/>
              </w:rPr>
            </w:pPr>
            <w:r w:rsidRPr="000E7424">
              <w:rPr>
                <w:b/>
                <w:color w:val="000000"/>
                <w:sz w:val="24"/>
                <w:szCs w:val="24"/>
              </w:rPr>
              <w:t>1)</w:t>
            </w:r>
            <w:r w:rsidRPr="000E7424">
              <w:rPr>
                <w:b/>
                <w:color w:val="000000"/>
                <w:sz w:val="24"/>
                <w:szCs w:val="24"/>
              </w:rPr>
              <w:tab/>
              <w:t>материальные расходы, связанные с оказанием универсальных услуг;</w:t>
            </w:r>
          </w:p>
          <w:p w14:paraId="7E1E3E4E" w14:textId="77777777" w:rsidR="00B82040" w:rsidRPr="000E7424" w:rsidRDefault="00B82040" w:rsidP="006708EB">
            <w:pPr>
              <w:ind w:firstLine="459"/>
              <w:jc w:val="both"/>
              <w:rPr>
                <w:b/>
                <w:color w:val="000000"/>
                <w:sz w:val="24"/>
                <w:szCs w:val="24"/>
              </w:rPr>
            </w:pPr>
            <w:r w:rsidRPr="000E7424">
              <w:rPr>
                <w:b/>
                <w:color w:val="000000"/>
                <w:sz w:val="24"/>
                <w:szCs w:val="24"/>
              </w:rPr>
              <w:t>2)</w:t>
            </w:r>
            <w:r w:rsidRPr="000E7424">
              <w:rPr>
                <w:b/>
                <w:color w:val="000000"/>
                <w:sz w:val="24"/>
                <w:szCs w:val="24"/>
              </w:rPr>
              <w:tab/>
              <w:t>расходы на оплату труда, в том числе административного персонала;</w:t>
            </w:r>
          </w:p>
          <w:p w14:paraId="69493D5B" w14:textId="77777777" w:rsidR="00B82040" w:rsidRPr="000E7424" w:rsidRDefault="00B82040" w:rsidP="006708EB">
            <w:pPr>
              <w:ind w:firstLine="459"/>
              <w:jc w:val="both"/>
              <w:rPr>
                <w:b/>
                <w:color w:val="000000"/>
                <w:sz w:val="24"/>
                <w:szCs w:val="24"/>
              </w:rPr>
            </w:pPr>
            <w:r w:rsidRPr="000E7424">
              <w:rPr>
                <w:b/>
                <w:color w:val="000000"/>
                <w:sz w:val="24"/>
                <w:szCs w:val="24"/>
              </w:rPr>
              <w:t>3)</w:t>
            </w:r>
            <w:r w:rsidRPr="000E7424">
              <w:rPr>
                <w:b/>
                <w:color w:val="000000"/>
                <w:sz w:val="24"/>
                <w:szCs w:val="24"/>
              </w:rPr>
              <w:tab/>
              <w:t>расходы на обязательные виды страхования, налоги, сборы и другие обязательные платежи в бюджет;</w:t>
            </w:r>
          </w:p>
          <w:p w14:paraId="39C3BD93" w14:textId="77777777" w:rsidR="00B82040" w:rsidRPr="000E7424" w:rsidRDefault="00B82040" w:rsidP="006708EB">
            <w:pPr>
              <w:ind w:firstLine="459"/>
              <w:jc w:val="both"/>
              <w:rPr>
                <w:b/>
                <w:color w:val="000000"/>
                <w:sz w:val="24"/>
                <w:szCs w:val="24"/>
              </w:rPr>
            </w:pPr>
            <w:r w:rsidRPr="000E7424">
              <w:rPr>
                <w:b/>
                <w:color w:val="000000"/>
                <w:sz w:val="24"/>
                <w:szCs w:val="24"/>
              </w:rPr>
              <w:t>4)</w:t>
            </w:r>
            <w:r w:rsidRPr="000E7424">
              <w:rPr>
                <w:b/>
                <w:color w:val="000000"/>
                <w:sz w:val="24"/>
                <w:szCs w:val="24"/>
              </w:rPr>
              <w:tab/>
              <w:t xml:space="preserve">амортизационные отчисления основных </w:t>
            </w:r>
            <w:r w:rsidRPr="000E7424">
              <w:rPr>
                <w:b/>
                <w:color w:val="000000"/>
                <w:sz w:val="24"/>
                <w:szCs w:val="24"/>
              </w:rPr>
              <w:lastRenderedPageBreak/>
              <w:t>средства и нематериальных активов;</w:t>
            </w:r>
          </w:p>
          <w:p w14:paraId="254C915D" w14:textId="77777777" w:rsidR="00B82040" w:rsidRPr="000E7424" w:rsidRDefault="00B82040" w:rsidP="006708EB">
            <w:pPr>
              <w:ind w:firstLine="459"/>
              <w:jc w:val="both"/>
              <w:rPr>
                <w:b/>
                <w:color w:val="000000"/>
                <w:sz w:val="24"/>
                <w:szCs w:val="24"/>
              </w:rPr>
            </w:pPr>
            <w:r w:rsidRPr="000E7424">
              <w:rPr>
                <w:b/>
                <w:color w:val="000000"/>
                <w:sz w:val="24"/>
                <w:szCs w:val="24"/>
              </w:rPr>
              <w:t>5)</w:t>
            </w:r>
            <w:r w:rsidRPr="000E7424">
              <w:rPr>
                <w:b/>
                <w:color w:val="000000"/>
                <w:sz w:val="24"/>
                <w:szCs w:val="24"/>
              </w:rPr>
              <w:tab/>
              <w:t>расходы на ремонтные работы, не приводящие к увеличению стоимости основных средств;</w:t>
            </w:r>
          </w:p>
          <w:p w14:paraId="057151EA" w14:textId="77777777" w:rsidR="00B82040" w:rsidRPr="000E7424" w:rsidRDefault="00B82040" w:rsidP="006708EB">
            <w:pPr>
              <w:ind w:firstLine="459"/>
              <w:jc w:val="both"/>
              <w:rPr>
                <w:b/>
                <w:color w:val="000000"/>
                <w:sz w:val="24"/>
                <w:szCs w:val="24"/>
              </w:rPr>
            </w:pPr>
            <w:r w:rsidRPr="000E7424">
              <w:rPr>
                <w:b/>
                <w:color w:val="000000"/>
                <w:sz w:val="24"/>
                <w:szCs w:val="24"/>
              </w:rPr>
              <w:t>6)</w:t>
            </w:r>
            <w:r w:rsidRPr="000E7424">
              <w:rPr>
                <w:b/>
                <w:color w:val="000000"/>
                <w:sz w:val="24"/>
                <w:szCs w:val="24"/>
              </w:rPr>
              <w:tab/>
              <w:t>расходы по содержанию зданий и коммунальные расходы;</w:t>
            </w:r>
          </w:p>
          <w:p w14:paraId="6760292A" w14:textId="77777777" w:rsidR="00B82040" w:rsidRPr="000E7424" w:rsidRDefault="00B82040" w:rsidP="006708EB">
            <w:pPr>
              <w:ind w:firstLine="459"/>
              <w:jc w:val="both"/>
              <w:rPr>
                <w:b/>
                <w:color w:val="000000"/>
                <w:sz w:val="24"/>
                <w:szCs w:val="24"/>
              </w:rPr>
            </w:pPr>
            <w:r w:rsidRPr="000E7424">
              <w:rPr>
                <w:b/>
                <w:color w:val="000000"/>
                <w:sz w:val="24"/>
                <w:szCs w:val="24"/>
              </w:rPr>
              <w:t>7)</w:t>
            </w:r>
            <w:r w:rsidRPr="000E7424">
              <w:rPr>
                <w:b/>
                <w:color w:val="000000"/>
                <w:sz w:val="24"/>
                <w:szCs w:val="24"/>
              </w:rPr>
              <w:tab/>
              <w:t>расходы на сопровождение информационных систем, сервисное обслуживание по договорам со сторонними организациями;</w:t>
            </w:r>
          </w:p>
          <w:p w14:paraId="6F182212" w14:textId="77777777" w:rsidR="00B82040" w:rsidRPr="000E7424" w:rsidRDefault="00B82040" w:rsidP="006708EB">
            <w:pPr>
              <w:ind w:firstLine="459"/>
              <w:jc w:val="both"/>
              <w:rPr>
                <w:b/>
                <w:color w:val="000000"/>
                <w:sz w:val="24"/>
                <w:szCs w:val="24"/>
              </w:rPr>
            </w:pPr>
            <w:r w:rsidRPr="000E7424">
              <w:rPr>
                <w:b/>
                <w:color w:val="000000"/>
                <w:sz w:val="24"/>
                <w:szCs w:val="24"/>
              </w:rPr>
              <w:t>8)</w:t>
            </w:r>
            <w:r w:rsidRPr="000E7424">
              <w:rPr>
                <w:b/>
                <w:color w:val="000000"/>
                <w:sz w:val="24"/>
                <w:szCs w:val="24"/>
              </w:rPr>
              <w:tab/>
              <w:t>работы, услуги производственного характера от сторонних организаций</w:t>
            </w:r>
            <w:r>
              <w:rPr>
                <w:b/>
                <w:color w:val="000000"/>
                <w:sz w:val="24"/>
                <w:szCs w:val="24"/>
                <w:lang w:val="kk-KZ"/>
              </w:rPr>
              <w:t xml:space="preserve"> </w:t>
            </w:r>
            <w:r w:rsidRPr="00793593">
              <w:rPr>
                <w:b/>
                <w:color w:val="000000"/>
                <w:sz w:val="24"/>
                <w:szCs w:val="24"/>
              </w:rPr>
              <w:t>относящиеся</w:t>
            </w:r>
            <w:r w:rsidRPr="00793593">
              <w:rPr>
                <w:b/>
                <w:color w:val="000000"/>
                <w:sz w:val="24"/>
                <w:szCs w:val="24"/>
                <w:lang w:val="kk-KZ"/>
              </w:rPr>
              <w:t xml:space="preserve"> к оказанию универсальных услуг</w:t>
            </w:r>
            <w:r w:rsidRPr="00793593">
              <w:rPr>
                <w:b/>
                <w:color w:val="000000"/>
                <w:sz w:val="24"/>
                <w:szCs w:val="24"/>
              </w:rPr>
              <w:t xml:space="preserve"> </w:t>
            </w:r>
            <w:r w:rsidRPr="00793593">
              <w:rPr>
                <w:b/>
                <w:color w:val="000000"/>
                <w:sz w:val="24"/>
                <w:szCs w:val="24"/>
                <w:lang w:val="kk-KZ"/>
              </w:rPr>
              <w:t>связи</w:t>
            </w:r>
            <w:r w:rsidRPr="00793593">
              <w:rPr>
                <w:b/>
                <w:color w:val="000000"/>
                <w:sz w:val="24"/>
                <w:szCs w:val="24"/>
              </w:rPr>
              <w:t>;</w:t>
            </w:r>
          </w:p>
          <w:p w14:paraId="0BE00960" w14:textId="77777777" w:rsidR="00B82040" w:rsidRPr="000E7424" w:rsidRDefault="00B82040" w:rsidP="00D60323">
            <w:pPr>
              <w:ind w:firstLine="459"/>
              <w:jc w:val="both"/>
              <w:rPr>
                <w:b/>
                <w:color w:val="000000"/>
                <w:sz w:val="24"/>
                <w:szCs w:val="24"/>
              </w:rPr>
            </w:pPr>
            <w:r>
              <w:rPr>
                <w:b/>
                <w:color w:val="000000"/>
                <w:sz w:val="24"/>
                <w:szCs w:val="24"/>
              </w:rPr>
              <w:t>9</w:t>
            </w:r>
            <w:r w:rsidRPr="000E7424">
              <w:rPr>
                <w:b/>
                <w:color w:val="000000"/>
                <w:sz w:val="24"/>
                <w:szCs w:val="24"/>
              </w:rPr>
              <w:t>)</w:t>
            </w:r>
            <w:r w:rsidRPr="000E7424">
              <w:rPr>
                <w:b/>
                <w:color w:val="000000"/>
                <w:sz w:val="24"/>
                <w:szCs w:val="24"/>
              </w:rPr>
              <w:tab/>
              <w:t>прочие расходы, необходимые для осуществления универсальных услуг связи</w:t>
            </w:r>
            <w:r w:rsidRPr="00D960D7">
              <w:rPr>
                <w:b/>
                <w:color w:val="000000"/>
                <w:sz w:val="24"/>
                <w:szCs w:val="24"/>
              </w:rPr>
              <w:t xml:space="preserve"> </w:t>
            </w:r>
            <w:r w:rsidRPr="00793593">
              <w:rPr>
                <w:b/>
                <w:color w:val="000000"/>
                <w:sz w:val="24"/>
                <w:szCs w:val="24"/>
              </w:rPr>
              <w:t>(прямо относящиеся к оказанию универсальных услуг связи).</w:t>
            </w:r>
          </w:p>
        </w:tc>
        <w:tc>
          <w:tcPr>
            <w:tcW w:w="1179" w:type="pct"/>
          </w:tcPr>
          <w:p w14:paraId="71567151" w14:textId="083AEA30" w:rsidR="00B82040" w:rsidRDefault="00B82040" w:rsidP="001370CD">
            <w:pPr>
              <w:pStyle w:val="1"/>
              <w:spacing w:before="0" w:after="0" w:line="240" w:lineRule="auto"/>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lastRenderedPageBreak/>
              <w:t xml:space="preserve">В пункт 8-1 включить подпункт 9 </w:t>
            </w:r>
            <w:r w:rsidR="00354DF3">
              <w:rPr>
                <w:rFonts w:ascii="Times New Roman" w:hAnsi="Times New Roman"/>
                <w:color w:val="auto"/>
                <w:sz w:val="24"/>
                <w:szCs w:val="24"/>
                <w:shd w:val="clear" w:color="auto" w:fill="FFFFFF"/>
              </w:rPr>
              <w:t xml:space="preserve">с изменением последующей нумерации </w:t>
            </w:r>
            <w:r>
              <w:rPr>
                <w:rFonts w:ascii="Times New Roman" w:hAnsi="Times New Roman"/>
                <w:color w:val="auto"/>
                <w:sz w:val="24"/>
                <w:szCs w:val="24"/>
                <w:shd w:val="clear" w:color="auto" w:fill="FFFFFF"/>
              </w:rPr>
              <w:t>в следующей редакции:</w:t>
            </w:r>
          </w:p>
          <w:p w14:paraId="29BD856D" w14:textId="77777777" w:rsidR="001370CD" w:rsidRDefault="001370CD" w:rsidP="001370CD">
            <w:pPr>
              <w:pStyle w:val="1"/>
              <w:spacing w:before="0" w:after="0" w:line="240" w:lineRule="auto"/>
              <w:jc w:val="both"/>
              <w:rPr>
                <w:rFonts w:ascii="Times New Roman" w:hAnsi="Times New Roman"/>
                <w:color w:val="auto"/>
                <w:sz w:val="24"/>
                <w:szCs w:val="24"/>
                <w:shd w:val="clear" w:color="auto" w:fill="FFFFFF"/>
              </w:rPr>
            </w:pPr>
          </w:p>
          <w:p w14:paraId="55AF9BC9"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8-1. При осуществлении расчета себестоимости универсальных услуг связи уполномоченным органом учитываются следующие затраты:</w:t>
            </w:r>
          </w:p>
          <w:p w14:paraId="4CF84E74"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1)</w:t>
            </w:r>
            <w:r w:rsidRPr="001370CD">
              <w:rPr>
                <w:rFonts w:ascii="Times New Roman" w:hAnsi="Times New Roman"/>
                <w:color w:val="auto"/>
                <w:sz w:val="24"/>
                <w:szCs w:val="24"/>
                <w:shd w:val="clear" w:color="auto" w:fill="FFFFFF"/>
              </w:rPr>
              <w:tab/>
              <w:t>материальные расходы, связанные с оказанием универсальных услуг;</w:t>
            </w:r>
          </w:p>
          <w:p w14:paraId="6CE68936"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2)</w:t>
            </w:r>
            <w:r w:rsidRPr="001370CD">
              <w:rPr>
                <w:rFonts w:ascii="Times New Roman" w:hAnsi="Times New Roman"/>
                <w:color w:val="auto"/>
                <w:sz w:val="24"/>
                <w:szCs w:val="24"/>
                <w:shd w:val="clear" w:color="auto" w:fill="FFFFFF"/>
              </w:rPr>
              <w:tab/>
              <w:t>расходы на оплату труда, в том числе административного персонала;</w:t>
            </w:r>
          </w:p>
          <w:p w14:paraId="632ACAFC"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lastRenderedPageBreak/>
              <w:t>3)</w:t>
            </w:r>
            <w:r w:rsidRPr="001370CD">
              <w:rPr>
                <w:rFonts w:ascii="Times New Roman" w:hAnsi="Times New Roman"/>
                <w:color w:val="auto"/>
                <w:sz w:val="24"/>
                <w:szCs w:val="24"/>
                <w:shd w:val="clear" w:color="auto" w:fill="FFFFFF"/>
              </w:rPr>
              <w:tab/>
              <w:t>расходы на обязательные виды страхования, налоги, сборы и другие обязательные платежи в бюджет;</w:t>
            </w:r>
          </w:p>
          <w:p w14:paraId="7BBA14D0"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4)</w:t>
            </w:r>
            <w:r w:rsidRPr="001370CD">
              <w:rPr>
                <w:rFonts w:ascii="Times New Roman" w:hAnsi="Times New Roman"/>
                <w:color w:val="auto"/>
                <w:sz w:val="24"/>
                <w:szCs w:val="24"/>
                <w:shd w:val="clear" w:color="auto" w:fill="FFFFFF"/>
              </w:rPr>
              <w:tab/>
              <w:t>амортизационные отчисления основных средства и нематериальных активов;</w:t>
            </w:r>
          </w:p>
          <w:p w14:paraId="2CBD65A7"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5)</w:t>
            </w:r>
            <w:r w:rsidRPr="001370CD">
              <w:rPr>
                <w:rFonts w:ascii="Times New Roman" w:hAnsi="Times New Roman"/>
                <w:color w:val="auto"/>
                <w:sz w:val="24"/>
                <w:szCs w:val="24"/>
                <w:shd w:val="clear" w:color="auto" w:fill="FFFFFF"/>
              </w:rPr>
              <w:tab/>
              <w:t>расходы на ремонтные работы, не приводящие к увеличению стоимости основных средств;</w:t>
            </w:r>
          </w:p>
          <w:p w14:paraId="78F17555"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6)</w:t>
            </w:r>
            <w:r w:rsidRPr="001370CD">
              <w:rPr>
                <w:rFonts w:ascii="Times New Roman" w:hAnsi="Times New Roman"/>
                <w:color w:val="auto"/>
                <w:sz w:val="24"/>
                <w:szCs w:val="24"/>
                <w:shd w:val="clear" w:color="auto" w:fill="FFFFFF"/>
              </w:rPr>
              <w:tab/>
              <w:t>расходы по содержанию зданий и коммунальные расходы;</w:t>
            </w:r>
          </w:p>
          <w:p w14:paraId="622F2A86"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7)</w:t>
            </w:r>
            <w:r w:rsidRPr="001370CD">
              <w:rPr>
                <w:rFonts w:ascii="Times New Roman" w:hAnsi="Times New Roman"/>
                <w:color w:val="auto"/>
                <w:sz w:val="24"/>
                <w:szCs w:val="24"/>
                <w:shd w:val="clear" w:color="auto" w:fill="FFFFFF"/>
              </w:rPr>
              <w:tab/>
              <w:t>расходы на сопровождение информационных систем, сервисное обслуживание по договорам со сторонними организациями;</w:t>
            </w:r>
          </w:p>
          <w:p w14:paraId="467F3F34" w14:textId="77777777" w:rsidR="001370CD" w:rsidRPr="001370CD" w:rsidRDefault="001370CD" w:rsidP="001370CD">
            <w:pPr>
              <w:pStyle w:val="1"/>
              <w:spacing w:before="0" w:after="0"/>
              <w:jc w:val="both"/>
              <w:rPr>
                <w:rFonts w:ascii="Times New Roman" w:hAnsi="Times New Roman"/>
                <w:color w:val="auto"/>
                <w:sz w:val="24"/>
                <w:szCs w:val="24"/>
                <w:shd w:val="clear" w:color="auto" w:fill="FFFFFF"/>
              </w:rPr>
            </w:pPr>
            <w:r w:rsidRPr="001370CD">
              <w:rPr>
                <w:rFonts w:ascii="Times New Roman" w:hAnsi="Times New Roman"/>
                <w:color w:val="auto"/>
                <w:sz w:val="24"/>
                <w:szCs w:val="24"/>
                <w:shd w:val="clear" w:color="auto" w:fill="FFFFFF"/>
              </w:rPr>
              <w:t>8)</w:t>
            </w:r>
            <w:r w:rsidRPr="001370CD">
              <w:rPr>
                <w:rFonts w:ascii="Times New Roman" w:hAnsi="Times New Roman"/>
                <w:color w:val="auto"/>
                <w:sz w:val="24"/>
                <w:szCs w:val="24"/>
                <w:shd w:val="clear" w:color="auto" w:fill="FFFFFF"/>
              </w:rPr>
              <w:tab/>
              <w:t xml:space="preserve">работы, услуги производственного характера от сторонних организаций </w:t>
            </w:r>
            <w:r w:rsidRPr="001370CD">
              <w:rPr>
                <w:rFonts w:ascii="Times New Roman" w:hAnsi="Times New Roman"/>
                <w:color w:val="auto"/>
                <w:sz w:val="24"/>
                <w:szCs w:val="24"/>
                <w:shd w:val="clear" w:color="auto" w:fill="FFFFFF"/>
              </w:rPr>
              <w:lastRenderedPageBreak/>
              <w:t>относящиеся к оказанию универсальных услуг связи;</w:t>
            </w:r>
          </w:p>
          <w:p w14:paraId="7DD64682" w14:textId="0D1AA377" w:rsidR="00354DF3" w:rsidRPr="00426D81" w:rsidRDefault="001370CD" w:rsidP="001370CD">
            <w:pPr>
              <w:pStyle w:val="1"/>
              <w:spacing w:before="0" w:after="0" w:line="240" w:lineRule="auto"/>
              <w:jc w:val="both"/>
              <w:rPr>
                <w:rFonts w:ascii="Times New Roman" w:hAnsi="Times New Roman"/>
                <w:b/>
                <w:color w:val="FF0000"/>
                <w:sz w:val="24"/>
                <w:szCs w:val="24"/>
                <w:u w:val="single"/>
                <w:shd w:val="clear" w:color="auto" w:fill="FFFFFF"/>
              </w:rPr>
            </w:pPr>
            <w:r w:rsidRPr="00426D81">
              <w:rPr>
                <w:rFonts w:ascii="Times New Roman" w:hAnsi="Times New Roman"/>
                <w:b/>
                <w:color w:val="FF0000"/>
                <w:sz w:val="24"/>
                <w:szCs w:val="24"/>
                <w:u w:val="single"/>
                <w:shd w:val="clear" w:color="auto" w:fill="FFFFFF"/>
              </w:rPr>
              <w:t>9)</w:t>
            </w:r>
            <w:r w:rsidRPr="00426D81">
              <w:rPr>
                <w:rFonts w:ascii="Times New Roman" w:hAnsi="Times New Roman"/>
                <w:b/>
                <w:color w:val="FF0000"/>
                <w:sz w:val="24"/>
                <w:szCs w:val="24"/>
                <w:u w:val="single"/>
                <w:shd w:val="clear" w:color="auto" w:fill="FFFFFF"/>
              </w:rPr>
              <w:tab/>
            </w:r>
            <w:r w:rsidR="00354DF3" w:rsidRPr="00426D81">
              <w:rPr>
                <w:rFonts w:ascii="Times New Roman" w:hAnsi="Times New Roman"/>
                <w:b/>
                <w:color w:val="FF0000"/>
                <w:sz w:val="24"/>
                <w:szCs w:val="24"/>
                <w:u w:val="single"/>
                <w:shd w:val="clear" w:color="auto" w:fill="FFFFFF"/>
              </w:rPr>
              <w:t>расходы на выплату вознаграждений;</w:t>
            </w:r>
          </w:p>
          <w:p w14:paraId="6EDE55AC" w14:textId="0EEDCA07" w:rsidR="001370CD" w:rsidRPr="005E1AC4" w:rsidRDefault="00354DF3" w:rsidP="001370CD">
            <w:pPr>
              <w:pStyle w:val="1"/>
              <w:spacing w:before="0" w:after="0" w:line="240" w:lineRule="auto"/>
              <w:jc w:val="both"/>
              <w:rPr>
                <w:rFonts w:ascii="Times New Roman" w:hAnsi="Times New Roman"/>
                <w:color w:val="auto"/>
                <w:sz w:val="24"/>
                <w:szCs w:val="24"/>
                <w:shd w:val="clear" w:color="auto" w:fill="FFFFFF"/>
              </w:rPr>
            </w:pPr>
            <w:r w:rsidRPr="002707DF">
              <w:rPr>
                <w:rFonts w:ascii="Times New Roman" w:hAnsi="Times New Roman"/>
                <w:b/>
                <w:color w:val="FF0000"/>
                <w:sz w:val="24"/>
                <w:szCs w:val="24"/>
                <w:shd w:val="clear" w:color="auto" w:fill="FFFFFF"/>
              </w:rPr>
              <w:t>10)</w:t>
            </w:r>
            <w:r w:rsidRPr="002707DF">
              <w:rPr>
                <w:rFonts w:ascii="Times New Roman" w:hAnsi="Times New Roman"/>
                <w:color w:val="FF0000"/>
                <w:sz w:val="24"/>
                <w:szCs w:val="24"/>
                <w:shd w:val="clear" w:color="auto" w:fill="FFFFFF"/>
              </w:rPr>
              <w:t xml:space="preserve"> </w:t>
            </w:r>
            <w:r w:rsidR="001370CD" w:rsidRPr="001370CD">
              <w:rPr>
                <w:rFonts w:ascii="Times New Roman" w:hAnsi="Times New Roman"/>
                <w:color w:val="auto"/>
                <w:sz w:val="24"/>
                <w:szCs w:val="24"/>
                <w:shd w:val="clear" w:color="auto" w:fill="FFFFFF"/>
              </w:rPr>
              <w:t>прочие расходы, необходимые для осуществления универсальных услуг связи (прямо относящиеся к оказанию универсальных услуг связи).</w:t>
            </w:r>
          </w:p>
        </w:tc>
        <w:tc>
          <w:tcPr>
            <w:tcW w:w="1368" w:type="pct"/>
            <w:vMerge w:val="restart"/>
          </w:tcPr>
          <w:p w14:paraId="2CD44CAB" w14:textId="4F9DAC0D" w:rsidR="00B82040" w:rsidRPr="00714DF8" w:rsidRDefault="00B82040" w:rsidP="005E1AC4">
            <w:pPr>
              <w:pStyle w:val="1"/>
              <w:spacing w:before="0" w:after="0" w:line="240" w:lineRule="auto"/>
              <w:jc w:val="both"/>
              <w:rPr>
                <w:rFonts w:ascii="Times New Roman" w:hAnsi="Times New Roman"/>
                <w:color w:val="auto"/>
                <w:sz w:val="24"/>
                <w:szCs w:val="24"/>
                <w:shd w:val="clear" w:color="auto" w:fill="FFFFFF"/>
              </w:rPr>
            </w:pPr>
            <w:r w:rsidRPr="00714DF8">
              <w:rPr>
                <w:rFonts w:ascii="Times New Roman" w:hAnsi="Times New Roman"/>
                <w:color w:val="auto"/>
                <w:sz w:val="24"/>
                <w:szCs w:val="24"/>
                <w:shd w:val="clear" w:color="auto" w:fill="FFFFFF"/>
              </w:rPr>
              <w:lastRenderedPageBreak/>
              <w:t>Вносимые дополнения позволят уполномоченному органу при осуществлении расчета себестоимости универсальных услуг связи, учитывать только те расходы и затраты, которые непосредственно задействованы на соответствующие виды услуг.</w:t>
            </w:r>
          </w:p>
          <w:p w14:paraId="678DF6B7" w14:textId="77777777" w:rsidR="00B82040" w:rsidRPr="00714DF8" w:rsidRDefault="00B82040" w:rsidP="005E1AC4">
            <w:pPr>
              <w:pStyle w:val="1"/>
              <w:spacing w:before="0" w:after="0" w:line="240" w:lineRule="auto"/>
              <w:jc w:val="both"/>
              <w:rPr>
                <w:rFonts w:ascii="Times New Roman" w:hAnsi="Times New Roman"/>
                <w:color w:val="auto"/>
                <w:sz w:val="24"/>
                <w:szCs w:val="24"/>
                <w:shd w:val="clear" w:color="auto" w:fill="FFFFFF"/>
              </w:rPr>
            </w:pPr>
            <w:r w:rsidRPr="00714DF8">
              <w:rPr>
                <w:rFonts w:ascii="Times New Roman" w:hAnsi="Times New Roman"/>
                <w:color w:val="auto"/>
                <w:sz w:val="24"/>
                <w:szCs w:val="24"/>
                <w:shd w:val="clear" w:color="auto" w:fill="FFFFFF"/>
              </w:rPr>
              <w:t>Четкое указание постатейных расходов позволяет конкретизировать расходы, так как ранее уполномоченный орган самостоятельно по своему усмотрению включал соответствующие расходы и затраты на оказываемые услуги.</w:t>
            </w:r>
          </w:p>
          <w:p w14:paraId="4C3EA5F8" w14:textId="77777777" w:rsidR="00B82040" w:rsidRPr="00714DF8" w:rsidRDefault="00B82040" w:rsidP="00F67B8A">
            <w:pPr>
              <w:jc w:val="both"/>
              <w:rPr>
                <w:sz w:val="24"/>
                <w:szCs w:val="24"/>
                <w:lang w:eastAsia="en-US"/>
              </w:rPr>
            </w:pPr>
            <w:r w:rsidRPr="00714DF8">
              <w:rPr>
                <w:sz w:val="24"/>
                <w:szCs w:val="24"/>
                <w:lang w:eastAsia="en-US"/>
              </w:rPr>
              <w:t>Также данные изменения инициированы согласно замечаниям Счетного комитета.</w:t>
            </w:r>
          </w:p>
          <w:p w14:paraId="1A71EC9E" w14:textId="49C4CC84" w:rsidR="00B82040" w:rsidRPr="00714DF8" w:rsidRDefault="00B82040" w:rsidP="005E1AC4">
            <w:pPr>
              <w:pStyle w:val="1"/>
              <w:spacing w:before="0" w:after="0" w:line="240" w:lineRule="auto"/>
              <w:jc w:val="both"/>
              <w:rPr>
                <w:rFonts w:ascii="Times New Roman" w:hAnsi="Times New Roman"/>
                <w:color w:val="FF0000"/>
                <w:sz w:val="24"/>
                <w:szCs w:val="24"/>
                <w:shd w:val="clear" w:color="auto" w:fill="FFFFFF"/>
              </w:rPr>
            </w:pPr>
          </w:p>
          <w:p w14:paraId="1DE6B314" w14:textId="6C6F6081" w:rsidR="00714DF8" w:rsidRPr="00714DF8" w:rsidRDefault="00426D81" w:rsidP="005E1AC4">
            <w:pPr>
              <w:pStyle w:val="1"/>
              <w:spacing w:before="0" w:after="0" w:line="240" w:lineRule="auto"/>
              <w:jc w:val="both"/>
              <w:rPr>
                <w:rFonts w:ascii="Times New Roman" w:hAnsi="Times New Roman"/>
                <w:color w:val="FF0000"/>
                <w:sz w:val="24"/>
                <w:szCs w:val="24"/>
                <w:shd w:val="clear" w:color="auto" w:fill="FFFFFF"/>
              </w:rPr>
            </w:pPr>
            <w:proofErr w:type="gramStart"/>
            <w:r>
              <w:rPr>
                <w:rFonts w:ascii="Times New Roman" w:hAnsi="Times New Roman"/>
                <w:color w:val="FF0000"/>
                <w:sz w:val="24"/>
                <w:szCs w:val="24"/>
                <w:shd w:val="clear" w:color="auto" w:fill="FFFFFF"/>
              </w:rPr>
              <w:lastRenderedPageBreak/>
              <w:t xml:space="preserve">НТА: </w:t>
            </w:r>
            <w:r w:rsidR="00714DF8">
              <w:rPr>
                <w:rFonts w:ascii="Times New Roman" w:hAnsi="Times New Roman"/>
                <w:color w:val="FF0000"/>
                <w:sz w:val="24"/>
                <w:szCs w:val="24"/>
                <w:shd w:val="clear" w:color="auto" w:fill="FFFFFF"/>
              </w:rPr>
              <w:t xml:space="preserve"> </w:t>
            </w:r>
            <w:r w:rsidR="00714DF8" w:rsidRPr="00714DF8">
              <w:rPr>
                <w:rFonts w:ascii="Times New Roman" w:eastAsia="Calibri" w:hAnsi="Times New Roman"/>
                <w:b/>
                <w:bCs/>
                <w:color w:val="FF0000"/>
                <w:sz w:val="24"/>
                <w:szCs w:val="24"/>
              </w:rPr>
              <w:t>Предлагаем</w:t>
            </w:r>
            <w:proofErr w:type="gramEnd"/>
            <w:r w:rsidR="00714DF8" w:rsidRPr="00714DF8">
              <w:rPr>
                <w:rFonts w:ascii="Times New Roman" w:eastAsia="Calibri" w:hAnsi="Times New Roman"/>
                <w:b/>
                <w:bCs/>
                <w:color w:val="FF0000"/>
                <w:sz w:val="24"/>
                <w:szCs w:val="24"/>
              </w:rPr>
              <w:t xml:space="preserve"> включить статью "Расходы на выплату вознагражден</w:t>
            </w:r>
            <w:r w:rsidR="00714DF8">
              <w:rPr>
                <w:rFonts w:ascii="Times New Roman" w:eastAsia="Calibri" w:hAnsi="Times New Roman"/>
                <w:b/>
                <w:bCs/>
                <w:color w:val="FF0000"/>
                <w:sz w:val="24"/>
                <w:szCs w:val="24"/>
              </w:rPr>
              <w:t>ий" в перечень статей в пункт 8-</w:t>
            </w:r>
            <w:r w:rsidR="00714DF8" w:rsidRPr="00714DF8">
              <w:rPr>
                <w:rFonts w:ascii="Times New Roman" w:eastAsia="Calibri" w:hAnsi="Times New Roman"/>
                <w:b/>
                <w:bCs/>
                <w:color w:val="FF0000"/>
                <w:sz w:val="24"/>
                <w:szCs w:val="24"/>
              </w:rPr>
              <w:t>1 настоящего Проекта Приказа. С</w:t>
            </w:r>
            <w:r w:rsidR="00714DF8" w:rsidRPr="00714DF8">
              <w:rPr>
                <w:rFonts w:ascii="Times New Roman" w:eastAsia="Calibri" w:hAnsi="Times New Roman"/>
                <w:color w:val="FF0000"/>
                <w:sz w:val="24"/>
                <w:szCs w:val="24"/>
              </w:rPr>
              <w:t xml:space="preserve">татья «Расходы на выплату вознаграждений» - включает процентные и другие расходы, которые производятся компанией в связи с получением заемных средств. Заемные средства </w:t>
            </w:r>
            <w:r>
              <w:rPr>
                <w:rFonts w:ascii="Times New Roman" w:eastAsia="Calibri" w:hAnsi="Times New Roman"/>
                <w:color w:val="FF0000"/>
                <w:sz w:val="24"/>
                <w:szCs w:val="24"/>
              </w:rPr>
              <w:t xml:space="preserve">Операторами </w:t>
            </w:r>
            <w:r w:rsidR="00714DF8" w:rsidRPr="00714DF8">
              <w:rPr>
                <w:rFonts w:ascii="Times New Roman" w:eastAsia="Calibri" w:hAnsi="Times New Roman"/>
                <w:color w:val="FF0000"/>
                <w:sz w:val="24"/>
                <w:szCs w:val="24"/>
              </w:rPr>
              <w:t>используются для</w:t>
            </w:r>
            <w:r w:rsidR="00714DF8">
              <w:rPr>
                <w:rFonts w:ascii="Times New Roman" w:eastAsia="Calibri" w:hAnsi="Times New Roman"/>
                <w:color w:val="FF0000"/>
                <w:sz w:val="24"/>
                <w:szCs w:val="24"/>
              </w:rPr>
              <w:t xml:space="preserve"> </w:t>
            </w:r>
            <w:r w:rsidR="00714DF8" w:rsidRPr="00714DF8">
              <w:rPr>
                <w:rFonts w:ascii="Times New Roman" w:eastAsia="Calibri" w:hAnsi="Times New Roman"/>
                <w:color w:val="FF0000"/>
                <w:sz w:val="24"/>
                <w:szCs w:val="24"/>
              </w:rPr>
              <w:t>реализации инвестиционных проектов, в том числе в сельской местности. Следует также отметить, что и для субъектов естественной монополии Правилами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естественных монополий статья «выплата по вознаграждениям» учитывается при формировании себестоимости тарифов субъекта естественной монополии.</w:t>
            </w:r>
          </w:p>
          <w:p w14:paraId="3E712DED" w14:textId="77777777" w:rsidR="00426D81" w:rsidRDefault="00B82040" w:rsidP="005E1AC4">
            <w:pPr>
              <w:pStyle w:val="1"/>
              <w:spacing w:before="0" w:after="0" w:line="240" w:lineRule="auto"/>
              <w:jc w:val="both"/>
              <w:rPr>
                <w:rFonts w:ascii="Times New Roman" w:hAnsi="Times New Roman"/>
                <w:color w:val="FF0000"/>
                <w:sz w:val="24"/>
                <w:szCs w:val="24"/>
                <w:shd w:val="clear" w:color="auto" w:fill="FFFFFF"/>
              </w:rPr>
            </w:pPr>
            <w:r w:rsidRPr="00714DF8">
              <w:rPr>
                <w:rFonts w:ascii="Times New Roman" w:hAnsi="Times New Roman"/>
                <w:color w:val="FF0000"/>
                <w:sz w:val="24"/>
                <w:szCs w:val="24"/>
                <w:shd w:val="clear" w:color="auto" w:fill="FFFFFF"/>
              </w:rPr>
              <w:t xml:space="preserve">    </w:t>
            </w:r>
          </w:p>
          <w:p w14:paraId="4F869F4D"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087C17F8"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52600BBF"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6AC3E4D4"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2B1574EB"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536237BD"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1A46A050"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429F11E0"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4A961B0D"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292A2E43"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1CE6CFB3"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631FF0DB"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3D720608"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6DF4AC8E"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55351CB0"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4A567F71" w14:textId="77777777" w:rsidR="00426D81" w:rsidRDefault="00426D81" w:rsidP="005E1AC4">
            <w:pPr>
              <w:pStyle w:val="1"/>
              <w:spacing w:before="0" w:after="0" w:line="240" w:lineRule="auto"/>
              <w:jc w:val="both"/>
              <w:rPr>
                <w:rFonts w:ascii="Times New Roman" w:hAnsi="Times New Roman"/>
                <w:color w:val="FF0000"/>
                <w:sz w:val="24"/>
                <w:szCs w:val="24"/>
                <w:shd w:val="clear" w:color="auto" w:fill="FFFFFF"/>
              </w:rPr>
            </w:pPr>
          </w:p>
          <w:p w14:paraId="1F8F34DB" w14:textId="719A5FB4" w:rsidR="00B82040" w:rsidRPr="00714DF8" w:rsidRDefault="00714DF8" w:rsidP="005E1AC4">
            <w:pPr>
              <w:pStyle w:val="1"/>
              <w:spacing w:before="0" w:after="0" w:line="240" w:lineRule="auto"/>
              <w:jc w:val="both"/>
              <w:rPr>
                <w:rFonts w:ascii="Times New Roman" w:hAnsi="Times New Roman"/>
                <w:color w:val="FF0000"/>
                <w:sz w:val="24"/>
                <w:szCs w:val="24"/>
                <w:highlight w:val="yellow"/>
              </w:rPr>
            </w:pPr>
            <w:r w:rsidRPr="00714DF8">
              <w:rPr>
                <w:rFonts w:ascii="Times New Roman" w:eastAsia="Calibri" w:hAnsi="Times New Roman"/>
                <w:color w:val="FF0000"/>
                <w:sz w:val="24"/>
                <w:szCs w:val="24"/>
              </w:rPr>
              <w:t xml:space="preserve">Необходимо </w:t>
            </w:r>
            <w:r w:rsidRPr="00714DF8">
              <w:rPr>
                <w:rFonts w:ascii="Times New Roman" w:eastAsia="Calibri" w:hAnsi="Times New Roman"/>
                <w:b/>
                <w:bCs/>
                <w:color w:val="FF0000"/>
                <w:sz w:val="24"/>
                <w:szCs w:val="24"/>
              </w:rPr>
              <w:t>исключить из пункта 8-2 подпункт 18</w:t>
            </w:r>
            <w:r w:rsidRPr="00714DF8">
              <w:rPr>
                <w:rFonts w:ascii="Times New Roman" w:eastAsia="Calibri" w:hAnsi="Times New Roman"/>
                <w:color w:val="FF0000"/>
                <w:sz w:val="24"/>
                <w:szCs w:val="24"/>
              </w:rPr>
              <w:t>, а именно "18) на премирование и стимулирования административного персонала по итогам работы за год;".</w:t>
            </w:r>
          </w:p>
        </w:tc>
      </w:tr>
      <w:tr w:rsidR="00D5118D" w:rsidRPr="00714DF8" w14:paraId="46C2B03E" w14:textId="77777777" w:rsidTr="003C639D">
        <w:trPr>
          <w:trHeight w:val="835"/>
        </w:trPr>
        <w:tc>
          <w:tcPr>
            <w:tcW w:w="284" w:type="pct"/>
          </w:tcPr>
          <w:p w14:paraId="08A7F5C4" w14:textId="77777777" w:rsidR="00B82040" w:rsidRPr="000E7424" w:rsidRDefault="00B82040" w:rsidP="000E7424">
            <w:pPr>
              <w:pStyle w:val="af"/>
              <w:numPr>
                <w:ilvl w:val="0"/>
                <w:numId w:val="16"/>
              </w:numPr>
              <w:ind w:right="-75"/>
              <w:jc w:val="center"/>
              <w:rPr>
                <w:rFonts w:eastAsia="Calibri"/>
                <w:sz w:val="24"/>
                <w:szCs w:val="24"/>
              </w:rPr>
            </w:pPr>
          </w:p>
        </w:tc>
        <w:tc>
          <w:tcPr>
            <w:tcW w:w="519" w:type="pct"/>
          </w:tcPr>
          <w:p w14:paraId="2E8C0CDD" w14:textId="77777777" w:rsidR="00B82040" w:rsidRPr="00920621" w:rsidRDefault="00B82040" w:rsidP="00116A6C">
            <w:pPr>
              <w:ind w:right="-75"/>
              <w:contextualSpacing/>
              <w:jc w:val="center"/>
              <w:rPr>
                <w:sz w:val="24"/>
                <w:szCs w:val="24"/>
              </w:rPr>
            </w:pPr>
            <w:r>
              <w:rPr>
                <w:rFonts w:eastAsia="Calibri"/>
                <w:sz w:val="24"/>
                <w:szCs w:val="24"/>
              </w:rPr>
              <w:t>п</w:t>
            </w:r>
            <w:r w:rsidRPr="00920621">
              <w:rPr>
                <w:rFonts w:eastAsia="Calibri"/>
                <w:sz w:val="24"/>
                <w:szCs w:val="24"/>
              </w:rPr>
              <w:t xml:space="preserve">ункт </w:t>
            </w:r>
            <w:r>
              <w:rPr>
                <w:rFonts w:eastAsia="Calibri"/>
                <w:sz w:val="24"/>
                <w:szCs w:val="24"/>
              </w:rPr>
              <w:t>8</w:t>
            </w:r>
            <w:r w:rsidRPr="00920621">
              <w:rPr>
                <w:rFonts w:eastAsia="Calibri"/>
                <w:sz w:val="24"/>
                <w:szCs w:val="24"/>
              </w:rPr>
              <w:t>-</w:t>
            </w:r>
            <w:r>
              <w:rPr>
                <w:rFonts w:eastAsia="Calibri"/>
                <w:sz w:val="24"/>
                <w:szCs w:val="24"/>
              </w:rPr>
              <w:t>2</w:t>
            </w:r>
            <w:r w:rsidRPr="00920621">
              <w:rPr>
                <w:rFonts w:eastAsia="Calibri"/>
                <w:sz w:val="24"/>
                <w:szCs w:val="24"/>
              </w:rPr>
              <w:t xml:space="preserve"> </w:t>
            </w:r>
          </w:p>
        </w:tc>
        <w:tc>
          <w:tcPr>
            <w:tcW w:w="470" w:type="pct"/>
          </w:tcPr>
          <w:p w14:paraId="4DD637A7" w14:textId="77777777" w:rsidR="00B82040" w:rsidRPr="00920621" w:rsidRDefault="00B82040" w:rsidP="00116A6C">
            <w:pPr>
              <w:tabs>
                <w:tab w:val="left" w:pos="851"/>
              </w:tabs>
              <w:jc w:val="both"/>
              <w:rPr>
                <w:sz w:val="24"/>
                <w:szCs w:val="24"/>
              </w:rPr>
            </w:pPr>
            <w:r>
              <w:rPr>
                <w:sz w:val="24"/>
                <w:szCs w:val="24"/>
              </w:rPr>
              <w:t>Отсутствует</w:t>
            </w:r>
          </w:p>
        </w:tc>
        <w:tc>
          <w:tcPr>
            <w:tcW w:w="1179" w:type="pct"/>
          </w:tcPr>
          <w:p w14:paraId="2E21D271"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8–2. При осуществлении расчета себестоимости универсальных услуг связи уполномоченным органом не учитываются следующие затраты:</w:t>
            </w:r>
          </w:p>
          <w:p w14:paraId="62930B8C"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 платежи за сверхнормативные выбросы (сбросы) загрязняющих веществ (при наличии);</w:t>
            </w:r>
          </w:p>
          <w:p w14:paraId="3E2ED32D"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2) безнадежные долги;</w:t>
            </w:r>
          </w:p>
          <w:p w14:paraId="25682C9B"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3) штрафы, пени, неустойка и другие виды санкций за нарушение условий хозяйственных договоров, судебные издержки;</w:t>
            </w:r>
          </w:p>
          <w:p w14:paraId="2884062F"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4) штрафы и пени за сокрытие (занижение) дохода;</w:t>
            </w:r>
          </w:p>
          <w:p w14:paraId="6BEE04AD"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 xml:space="preserve">5) убытки от хищений;      </w:t>
            </w:r>
          </w:p>
          <w:p w14:paraId="25364541"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 xml:space="preserve">6) на содержание объектов здравоохранения, детских </w:t>
            </w:r>
            <w:r w:rsidRPr="000E7424">
              <w:rPr>
                <w:b/>
                <w:color w:val="000000"/>
                <w:sz w:val="24"/>
                <w:szCs w:val="24"/>
              </w:rPr>
              <w:lastRenderedPageBreak/>
              <w:t>дошкольных организаций, учебных заведений, за исключением профессионально-технических училищ;</w:t>
            </w:r>
          </w:p>
          <w:p w14:paraId="2E0B9160"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7) на содержание оздоровительных лагерей, объектов культуры и спорта, жилого фонда;</w:t>
            </w:r>
          </w:p>
          <w:p w14:paraId="0CD4E3A6"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8) на погашение ссуд, включая беспроцентные, полученные работниками организации на улучшение жилищных условий;</w:t>
            </w:r>
          </w:p>
          <w:p w14:paraId="5E2E0DA0"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9) на проведение культурно-просветительных, оздоровительных и спортивных мероприятий;</w:t>
            </w:r>
          </w:p>
          <w:p w14:paraId="27CDA76A"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10) на оказание спонсорской помощи;</w:t>
            </w:r>
          </w:p>
          <w:p w14:paraId="179C63C1"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11) на потери от брака;</w:t>
            </w:r>
          </w:p>
          <w:p w14:paraId="65AB9936"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12) на приобретение, аренду и содержание квартир, жилых зданий и сооружений, мест в общежитиях и гостиницах для персонала Операторов связи, за исключением вахтовой организации производства;</w:t>
            </w:r>
          </w:p>
          <w:p w14:paraId="03218C01"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 xml:space="preserve">13) на приобретение подарков к юбилейным датам </w:t>
            </w:r>
            <w:r w:rsidRPr="000E7424">
              <w:rPr>
                <w:b/>
                <w:color w:val="000000"/>
                <w:sz w:val="24"/>
                <w:szCs w:val="24"/>
              </w:rPr>
              <w:lastRenderedPageBreak/>
              <w:t>или выдаваемые в виде поощрения работникам;</w:t>
            </w:r>
          </w:p>
          <w:p w14:paraId="3904BE9B"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14) на сверхнормативные технические и коммерческие потери, порчу и недостачу товарно-материальных ценностей, запасы на складах и непроизводительные расходы;</w:t>
            </w:r>
          </w:p>
          <w:p w14:paraId="06111BA7" w14:textId="77777777" w:rsidR="00B82040"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 xml:space="preserve">15) </w:t>
            </w:r>
            <w:r w:rsidRPr="00E05F18">
              <w:rPr>
                <w:b/>
                <w:color w:val="000000"/>
                <w:sz w:val="24"/>
                <w:szCs w:val="24"/>
              </w:rPr>
              <w:t>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w:t>
            </w:r>
          </w:p>
          <w:p w14:paraId="595E89E4"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16) на членские взносы в общественные организации и ассоциации;</w:t>
            </w:r>
          </w:p>
          <w:p w14:paraId="1ADCE0D3"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17) на оплату путевок работникам и их детям на лечение, отдых, экскурсии за счет средств Оператора связи, кроме затрат, связанных с реабилитационным лечением профессиональных заболеваний;</w:t>
            </w:r>
          </w:p>
          <w:p w14:paraId="26A9AED5"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18) на премирование и стимулирования административного персонала по итогам работы за год;</w:t>
            </w:r>
          </w:p>
          <w:p w14:paraId="56A4F359"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lastRenderedPageBreak/>
              <w:t>19) страховые платежи (взносы, уплачиваемые Оператором связи по договорам личного и имущественного страхования, заключенных Оператором связи в пользу своих работников), за исключением установленных законодательством Республики Казахстан обязательных страховых платежей;</w:t>
            </w:r>
          </w:p>
          <w:p w14:paraId="11189299"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20)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w:t>
            </w:r>
          </w:p>
          <w:p w14:paraId="76BCB552"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21) льготы работникам Операторов связи;</w:t>
            </w:r>
          </w:p>
          <w:p w14:paraId="4084FE67"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t>22) на компенсацию стоимости питания детям, находящимся в дошкольных учреждениях, санаториях и оздоровительных лагерях;</w:t>
            </w:r>
          </w:p>
          <w:p w14:paraId="492099BF"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rPr>
            </w:pPr>
            <w:r w:rsidRPr="000E7424">
              <w:rPr>
                <w:b/>
                <w:color w:val="000000"/>
                <w:sz w:val="24"/>
                <w:szCs w:val="24"/>
              </w:rPr>
              <w:lastRenderedPageBreak/>
              <w:t>23) отчисления профессиональным союзам на цели, определенные коллективным договором;</w:t>
            </w:r>
          </w:p>
          <w:p w14:paraId="02B7168C" w14:textId="77777777" w:rsidR="00B82040" w:rsidRPr="000E7424" w:rsidRDefault="00B82040" w:rsidP="006708EB">
            <w:pPr>
              <w:shd w:val="clear" w:color="auto" w:fill="FFFFFF"/>
              <w:tabs>
                <w:tab w:val="left" w:pos="10992"/>
                <w:tab w:val="left" w:pos="11908"/>
                <w:tab w:val="left" w:pos="12824"/>
                <w:tab w:val="left" w:pos="13740"/>
                <w:tab w:val="left" w:pos="14656"/>
              </w:tabs>
              <w:ind w:firstLine="458"/>
              <w:jc w:val="both"/>
              <w:rPr>
                <w:b/>
                <w:color w:val="000000"/>
                <w:sz w:val="24"/>
                <w:szCs w:val="24"/>
                <w:lang w:val="kk-KZ"/>
              </w:rPr>
            </w:pPr>
            <w:r w:rsidRPr="000E7424">
              <w:rPr>
                <w:b/>
                <w:color w:val="000000"/>
                <w:sz w:val="24"/>
                <w:szCs w:val="24"/>
              </w:rPr>
              <w:t>24) на услуги консалтинговых компаний.</w:t>
            </w:r>
          </w:p>
          <w:p w14:paraId="44E8AA63" w14:textId="77777777" w:rsidR="00B82040" w:rsidRPr="000E7424" w:rsidRDefault="00B82040" w:rsidP="0045600D">
            <w:pPr>
              <w:shd w:val="clear" w:color="auto" w:fill="FFFFFF"/>
              <w:tabs>
                <w:tab w:val="left" w:pos="10992"/>
                <w:tab w:val="left" w:pos="11908"/>
                <w:tab w:val="left" w:pos="12824"/>
                <w:tab w:val="left" w:pos="13740"/>
                <w:tab w:val="left" w:pos="14656"/>
              </w:tabs>
              <w:ind w:firstLine="458"/>
              <w:jc w:val="both"/>
              <w:rPr>
                <w:b/>
                <w:i/>
                <w:color w:val="000000"/>
                <w:sz w:val="24"/>
                <w:szCs w:val="24"/>
                <w:u w:val="single"/>
              </w:rPr>
            </w:pPr>
          </w:p>
        </w:tc>
        <w:tc>
          <w:tcPr>
            <w:tcW w:w="1179" w:type="pct"/>
          </w:tcPr>
          <w:p w14:paraId="050F05EE" w14:textId="2DEB93BD" w:rsidR="00B82040" w:rsidRPr="00426D81" w:rsidRDefault="0033652D" w:rsidP="0033652D">
            <w:pPr>
              <w:pStyle w:val="1"/>
              <w:spacing w:before="0" w:after="0" w:line="240" w:lineRule="auto"/>
              <w:jc w:val="both"/>
              <w:rPr>
                <w:rFonts w:ascii="Times New Roman" w:hAnsi="Times New Roman"/>
                <w:b/>
                <w:bCs/>
                <w:iCs/>
                <w:color w:val="FF0000"/>
                <w:sz w:val="24"/>
                <w:szCs w:val="24"/>
                <w:u w:val="single"/>
                <w:shd w:val="clear" w:color="auto" w:fill="FFFFFF"/>
              </w:rPr>
            </w:pPr>
            <w:r w:rsidRPr="00426D81">
              <w:rPr>
                <w:rFonts w:ascii="Times New Roman" w:hAnsi="Times New Roman"/>
                <w:b/>
                <w:bCs/>
                <w:iCs/>
                <w:color w:val="FF0000"/>
                <w:sz w:val="24"/>
                <w:szCs w:val="24"/>
                <w:u w:val="single"/>
                <w:shd w:val="clear" w:color="auto" w:fill="FFFFFF"/>
              </w:rPr>
              <w:lastRenderedPageBreak/>
              <w:t>Исключить подпункт 18</w:t>
            </w:r>
            <w:r w:rsidR="003C639D" w:rsidRPr="00426D81">
              <w:rPr>
                <w:rFonts w:ascii="Times New Roman" w:hAnsi="Times New Roman"/>
                <w:b/>
                <w:bCs/>
                <w:iCs/>
                <w:color w:val="FF0000"/>
                <w:sz w:val="24"/>
                <w:szCs w:val="24"/>
                <w:u w:val="single"/>
                <w:shd w:val="clear" w:color="auto" w:fill="FFFFFF"/>
              </w:rPr>
              <w:t>)</w:t>
            </w:r>
            <w:r w:rsidRPr="00426D81">
              <w:rPr>
                <w:rFonts w:ascii="Times New Roman" w:hAnsi="Times New Roman"/>
                <w:b/>
                <w:bCs/>
                <w:iCs/>
                <w:color w:val="FF0000"/>
                <w:sz w:val="24"/>
                <w:szCs w:val="24"/>
                <w:u w:val="single"/>
                <w:shd w:val="clear" w:color="auto" w:fill="FFFFFF"/>
              </w:rPr>
              <w:t xml:space="preserve"> из пункта 8</w:t>
            </w:r>
            <w:r w:rsidR="005771D2" w:rsidRPr="00426D81">
              <w:rPr>
                <w:rFonts w:ascii="Times New Roman" w:hAnsi="Times New Roman"/>
                <w:b/>
                <w:bCs/>
                <w:iCs/>
                <w:color w:val="FF0000"/>
                <w:sz w:val="24"/>
                <w:szCs w:val="24"/>
                <w:u w:val="single"/>
                <w:shd w:val="clear" w:color="auto" w:fill="FFFFFF"/>
              </w:rPr>
              <w:t>-2 с изменением последующей нумерации:</w:t>
            </w:r>
          </w:p>
          <w:p w14:paraId="754E705F" w14:textId="77777777" w:rsidR="0033652D" w:rsidRPr="002707DF" w:rsidRDefault="0033652D" w:rsidP="0033652D">
            <w:pPr>
              <w:pStyle w:val="1"/>
              <w:spacing w:before="0" w:after="0" w:line="240" w:lineRule="auto"/>
              <w:jc w:val="both"/>
              <w:rPr>
                <w:rFonts w:ascii="Times New Roman" w:hAnsi="Times New Roman"/>
                <w:iCs/>
                <w:color w:val="FF0000"/>
                <w:sz w:val="24"/>
                <w:szCs w:val="24"/>
                <w:shd w:val="clear" w:color="auto" w:fill="FFFFFF"/>
              </w:rPr>
            </w:pPr>
          </w:p>
          <w:p w14:paraId="04A5935B"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8–2. При осуществлении расчета себестоимости универсальных услуг связи уполномоченным органом не учитываются следующие затраты: </w:t>
            </w:r>
          </w:p>
          <w:p w14:paraId="5F12AE8C"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 платежи за сверхнормативные выбросы (сбросы) загрязняющих веществ (при наличии); </w:t>
            </w:r>
          </w:p>
          <w:p w14:paraId="6ABF1C4E"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2) безнадежные долги; </w:t>
            </w:r>
          </w:p>
          <w:p w14:paraId="40ADC84F"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3) штрафы, пени, неустойка и другие виды санкций за нарушение условий </w:t>
            </w:r>
            <w:r w:rsidRPr="0033652D">
              <w:rPr>
                <w:rFonts w:ascii="Times New Roman" w:hAnsi="Times New Roman"/>
                <w:iCs/>
                <w:color w:val="auto"/>
                <w:sz w:val="24"/>
                <w:szCs w:val="24"/>
                <w:shd w:val="clear" w:color="auto" w:fill="FFFFFF"/>
              </w:rPr>
              <w:lastRenderedPageBreak/>
              <w:t xml:space="preserve">хозяйственных договоров, судебные издержки; </w:t>
            </w:r>
          </w:p>
          <w:p w14:paraId="65EA4EB8"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4) штрафы и пени за сокрытие (занижение) дохода; </w:t>
            </w:r>
          </w:p>
          <w:p w14:paraId="68DAE8BF"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5) убытки от хищений;      </w:t>
            </w:r>
          </w:p>
          <w:p w14:paraId="311FC38D"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6) на содержание объектов здравоохранения, детских дошкольных организаций, учебных заведений; </w:t>
            </w:r>
          </w:p>
          <w:p w14:paraId="2A9DBBBC"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7) на содержание оздоровительных лагерей, объектов культуры и спорта, жилого фонда; </w:t>
            </w:r>
          </w:p>
          <w:p w14:paraId="0037E807"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8) на погашение ссуд, включая беспроцентные, полученные работниками организации на улучшение жилищных условий; </w:t>
            </w:r>
          </w:p>
          <w:p w14:paraId="7BCD0804"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9) на проведение культурно-просветительных, оздоровительных и спортивных мероприятий; </w:t>
            </w:r>
          </w:p>
          <w:p w14:paraId="03B9797E"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10) на оказание спонсорской помощи; </w:t>
            </w:r>
          </w:p>
          <w:p w14:paraId="7D76982F"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11) на потери от брака; </w:t>
            </w:r>
          </w:p>
          <w:p w14:paraId="49B932DE"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lastRenderedPageBreak/>
              <w:t xml:space="preserve">12) на приобретение, аренду и содержание квартир, жилых зданий и сооружений, мест в общежитиях и гостиницах для персонала Операторов связи, за исключением вахтовой организации производства; </w:t>
            </w:r>
          </w:p>
          <w:p w14:paraId="60E148C9"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13) на приобретение подарков к юбилейным датам или выдаваемые в виде поощрения работникам; </w:t>
            </w:r>
          </w:p>
          <w:p w14:paraId="3DB23491"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14) на сверхнормативные технические и коммерческие потери, порчу и недостачу товарно-материальных ценностей, запасы на складах и непроизводительные расходы; </w:t>
            </w:r>
          </w:p>
          <w:p w14:paraId="78976794"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15) на проведение и организацию обучающих курсов, семинаров, тренингов, лекций, выставок, дискуссий, встреч с деятелями науки и искусства, научно-технических конференций; </w:t>
            </w:r>
          </w:p>
          <w:p w14:paraId="636D8EDA"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lastRenderedPageBreak/>
              <w:t xml:space="preserve">16) на членские взносы в общественные организации и ассоциации; </w:t>
            </w:r>
          </w:p>
          <w:p w14:paraId="7D0E2539"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17) на оплату путевок работникам и их детям на лечение, отдых, экскурсии за счет средств Оператора связи, кроме затрат, связанных с реабилитационным лечением профессиональных заболеваний; </w:t>
            </w:r>
          </w:p>
          <w:p w14:paraId="22B6E85B" w14:textId="28BA75A7" w:rsidR="0033652D" w:rsidRPr="00426D81" w:rsidRDefault="0033652D" w:rsidP="0033652D">
            <w:pPr>
              <w:pStyle w:val="1"/>
              <w:spacing w:before="0" w:after="0"/>
              <w:jc w:val="both"/>
              <w:rPr>
                <w:rFonts w:ascii="Times New Roman" w:hAnsi="Times New Roman"/>
                <w:b/>
                <w:bCs/>
                <w:iCs/>
                <w:color w:val="auto"/>
                <w:sz w:val="24"/>
                <w:szCs w:val="24"/>
                <w:u w:val="single"/>
                <w:shd w:val="clear" w:color="auto" w:fill="FFFFFF"/>
              </w:rPr>
            </w:pPr>
            <w:r w:rsidRPr="00426D81">
              <w:rPr>
                <w:rFonts w:ascii="Times New Roman" w:hAnsi="Times New Roman"/>
                <w:b/>
                <w:bCs/>
                <w:iCs/>
                <w:strike/>
                <w:color w:val="FF0000"/>
                <w:sz w:val="24"/>
                <w:szCs w:val="24"/>
                <w:u w:val="single"/>
                <w:shd w:val="clear" w:color="auto" w:fill="FFFFFF"/>
              </w:rPr>
              <w:t>18) на премирование и стимулирования административного персонала по итогам работы за год;</w:t>
            </w:r>
            <w:r w:rsidRPr="00426D81">
              <w:rPr>
                <w:rFonts w:ascii="Times New Roman" w:hAnsi="Times New Roman"/>
                <w:b/>
                <w:bCs/>
                <w:iCs/>
                <w:color w:val="FF0000"/>
                <w:sz w:val="24"/>
                <w:szCs w:val="24"/>
                <w:u w:val="single"/>
                <w:shd w:val="clear" w:color="auto" w:fill="FFFFFF"/>
              </w:rPr>
              <w:t xml:space="preserve"> </w:t>
            </w:r>
          </w:p>
          <w:p w14:paraId="5DFCAD38"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19) страховые платежи (взносы, уплачиваемые Оператором связи по договорам личного и имущественного страхования, заключенных Оператором связи в пользу своих работников), за исключением установленных законодательством Республики </w:t>
            </w:r>
            <w:r w:rsidRPr="0033652D">
              <w:rPr>
                <w:rFonts w:ascii="Times New Roman" w:hAnsi="Times New Roman"/>
                <w:iCs/>
                <w:color w:val="auto"/>
                <w:sz w:val="24"/>
                <w:szCs w:val="24"/>
                <w:shd w:val="clear" w:color="auto" w:fill="FFFFFF"/>
              </w:rPr>
              <w:lastRenderedPageBreak/>
              <w:t xml:space="preserve">Казахстан обязательных страховых платежей; </w:t>
            </w:r>
          </w:p>
          <w:p w14:paraId="418E2618"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20) на оплату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w:t>
            </w:r>
          </w:p>
          <w:p w14:paraId="05583E04"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21) льготы работникам Операторов связи; </w:t>
            </w:r>
          </w:p>
          <w:p w14:paraId="254FC405"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22) на компенсацию стоимости питания детям, находящимся в дошкольных учреждениях, санаториях и оздоровительных лагерях; </w:t>
            </w:r>
          </w:p>
          <w:p w14:paraId="001FBFDF" w14:textId="77777777" w:rsidR="0033652D" w:rsidRPr="0033652D" w:rsidRDefault="0033652D" w:rsidP="0033652D">
            <w:pPr>
              <w:pStyle w:val="1"/>
              <w:spacing w:before="0" w:after="0"/>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t xml:space="preserve">23) отчисления профессиональным союзам на цели, определенные коллективным договором; </w:t>
            </w:r>
          </w:p>
          <w:p w14:paraId="538038E0" w14:textId="5D108F7F" w:rsidR="0033652D" w:rsidRPr="0033652D" w:rsidRDefault="0033652D" w:rsidP="0033652D">
            <w:pPr>
              <w:pStyle w:val="1"/>
              <w:spacing w:before="0" w:after="0" w:line="240" w:lineRule="auto"/>
              <w:jc w:val="both"/>
              <w:rPr>
                <w:rFonts w:ascii="Times New Roman" w:hAnsi="Times New Roman"/>
                <w:iCs/>
                <w:color w:val="auto"/>
                <w:sz w:val="24"/>
                <w:szCs w:val="24"/>
                <w:shd w:val="clear" w:color="auto" w:fill="FFFFFF"/>
              </w:rPr>
            </w:pPr>
            <w:r w:rsidRPr="0033652D">
              <w:rPr>
                <w:rFonts w:ascii="Times New Roman" w:hAnsi="Times New Roman"/>
                <w:iCs/>
                <w:color w:val="auto"/>
                <w:sz w:val="24"/>
                <w:szCs w:val="24"/>
                <w:shd w:val="clear" w:color="auto" w:fill="FFFFFF"/>
              </w:rPr>
              <w:lastRenderedPageBreak/>
              <w:t>24) на услуги консалтинговых компаний.</w:t>
            </w:r>
          </w:p>
        </w:tc>
        <w:tc>
          <w:tcPr>
            <w:tcW w:w="1368" w:type="pct"/>
            <w:vMerge/>
          </w:tcPr>
          <w:p w14:paraId="2CDD7448" w14:textId="6289975A" w:rsidR="00B82040" w:rsidRPr="00714DF8" w:rsidRDefault="00B82040" w:rsidP="00116A6C">
            <w:pPr>
              <w:pStyle w:val="1"/>
              <w:spacing w:before="0" w:after="0" w:line="240" w:lineRule="auto"/>
              <w:jc w:val="both"/>
              <w:rPr>
                <w:rFonts w:ascii="Times New Roman" w:hAnsi="Times New Roman"/>
                <w:i/>
                <w:color w:val="FF0000"/>
                <w:sz w:val="24"/>
                <w:szCs w:val="24"/>
                <w:u w:val="single"/>
                <w:shd w:val="clear" w:color="auto" w:fill="FFFFFF"/>
              </w:rPr>
            </w:pPr>
          </w:p>
        </w:tc>
      </w:tr>
      <w:tr w:rsidR="00D5118D" w:rsidRPr="00D5118D" w14:paraId="0A20CF43" w14:textId="77777777" w:rsidTr="00D5118D">
        <w:trPr>
          <w:trHeight w:val="2049"/>
        </w:trPr>
        <w:tc>
          <w:tcPr>
            <w:tcW w:w="284" w:type="pct"/>
          </w:tcPr>
          <w:p w14:paraId="35F01C4E" w14:textId="77777777" w:rsidR="00B82040" w:rsidRPr="003C639D" w:rsidRDefault="00B82040" w:rsidP="00C645C1">
            <w:pPr>
              <w:pStyle w:val="af"/>
              <w:numPr>
                <w:ilvl w:val="0"/>
                <w:numId w:val="16"/>
              </w:numPr>
              <w:ind w:right="-75"/>
              <w:jc w:val="center"/>
              <w:rPr>
                <w:rFonts w:eastAsia="Calibri"/>
                <w:sz w:val="24"/>
                <w:szCs w:val="24"/>
              </w:rPr>
            </w:pPr>
          </w:p>
        </w:tc>
        <w:tc>
          <w:tcPr>
            <w:tcW w:w="519" w:type="pct"/>
          </w:tcPr>
          <w:p w14:paraId="577AB7BF" w14:textId="77777777" w:rsidR="00B82040" w:rsidRPr="003C639D" w:rsidRDefault="00B82040" w:rsidP="00C645C1">
            <w:pPr>
              <w:ind w:right="-75"/>
              <w:contextualSpacing/>
              <w:jc w:val="center"/>
              <w:rPr>
                <w:sz w:val="24"/>
                <w:szCs w:val="24"/>
              </w:rPr>
            </w:pPr>
            <w:r w:rsidRPr="003C639D">
              <w:rPr>
                <w:rFonts w:eastAsia="Calibri"/>
                <w:sz w:val="24"/>
                <w:szCs w:val="24"/>
              </w:rPr>
              <w:t xml:space="preserve">пункт 8-3 </w:t>
            </w:r>
          </w:p>
        </w:tc>
        <w:tc>
          <w:tcPr>
            <w:tcW w:w="470" w:type="pct"/>
          </w:tcPr>
          <w:p w14:paraId="19E80B4E" w14:textId="77777777" w:rsidR="00B82040" w:rsidRPr="003C639D" w:rsidRDefault="00B82040" w:rsidP="00C645C1">
            <w:pPr>
              <w:tabs>
                <w:tab w:val="left" w:pos="851"/>
              </w:tabs>
              <w:jc w:val="both"/>
              <w:rPr>
                <w:sz w:val="24"/>
                <w:szCs w:val="24"/>
              </w:rPr>
            </w:pPr>
            <w:r w:rsidRPr="003C639D">
              <w:rPr>
                <w:sz w:val="24"/>
                <w:szCs w:val="24"/>
              </w:rPr>
              <w:t>Отсутствует</w:t>
            </w:r>
          </w:p>
        </w:tc>
        <w:tc>
          <w:tcPr>
            <w:tcW w:w="1179" w:type="pct"/>
          </w:tcPr>
          <w:p w14:paraId="76067EE8" w14:textId="77777777" w:rsidR="00B82040" w:rsidRPr="003C639D" w:rsidRDefault="00B82040" w:rsidP="00C645C1">
            <w:pPr>
              <w:shd w:val="clear" w:color="auto" w:fill="FFFFFF"/>
              <w:tabs>
                <w:tab w:val="left" w:pos="10992"/>
                <w:tab w:val="left" w:pos="11908"/>
                <w:tab w:val="left" w:pos="12824"/>
                <w:tab w:val="left" w:pos="13740"/>
                <w:tab w:val="left" w:pos="14656"/>
              </w:tabs>
              <w:ind w:firstLine="458"/>
              <w:jc w:val="both"/>
              <w:rPr>
                <w:sz w:val="24"/>
                <w:szCs w:val="24"/>
              </w:rPr>
            </w:pPr>
            <w:r w:rsidRPr="003C639D">
              <w:rPr>
                <w:sz w:val="24"/>
                <w:szCs w:val="24"/>
              </w:rPr>
              <w:t>8–3. При формировании расчета себестоимости универсальных услуг связи уполномоченным органом не учитываются расходы, не подтвержденные обосновывающими документами».</w:t>
            </w:r>
          </w:p>
        </w:tc>
        <w:tc>
          <w:tcPr>
            <w:tcW w:w="1179" w:type="pct"/>
          </w:tcPr>
          <w:p w14:paraId="63391FB9" w14:textId="60F8E9E5" w:rsidR="00B82040" w:rsidRPr="002707DF" w:rsidRDefault="002707DF" w:rsidP="00C645C1">
            <w:pPr>
              <w:pStyle w:val="1"/>
              <w:spacing w:before="0" w:after="0" w:line="240" w:lineRule="auto"/>
              <w:jc w:val="both"/>
              <w:rPr>
                <w:rFonts w:ascii="Times New Roman" w:hAnsi="Times New Roman"/>
                <w:b/>
                <w:iCs/>
                <w:strike/>
                <w:color w:val="FF0000"/>
                <w:sz w:val="24"/>
                <w:szCs w:val="24"/>
                <w:shd w:val="clear" w:color="auto" w:fill="FFFFFF"/>
              </w:rPr>
            </w:pPr>
            <w:r w:rsidRPr="002707DF">
              <w:rPr>
                <w:rFonts w:ascii="Times New Roman" w:hAnsi="Times New Roman"/>
                <w:b/>
                <w:strike/>
                <w:color w:val="FF0000"/>
                <w:sz w:val="24"/>
                <w:szCs w:val="24"/>
              </w:rPr>
              <w:t>8–3. При формировании расчета себестоимости универсальных услуг связи уполномоченным органом не учитываются расходы, не подтвержденные обосновывающими документами».</w:t>
            </w:r>
            <w:r w:rsidRPr="002707DF">
              <w:rPr>
                <w:rFonts w:ascii="Times New Roman" w:hAnsi="Times New Roman"/>
                <w:b/>
                <w:color w:val="FF0000"/>
                <w:sz w:val="24"/>
                <w:szCs w:val="24"/>
              </w:rPr>
              <w:t xml:space="preserve">  Исключить</w:t>
            </w:r>
          </w:p>
        </w:tc>
        <w:tc>
          <w:tcPr>
            <w:tcW w:w="1368" w:type="pct"/>
          </w:tcPr>
          <w:p w14:paraId="723F86BC" w14:textId="721F6C31" w:rsidR="00B82040" w:rsidRPr="00D5118D" w:rsidRDefault="00426D81" w:rsidP="00D5118D">
            <w:pPr>
              <w:tabs>
                <w:tab w:val="left" w:pos="10992"/>
                <w:tab w:val="left" w:pos="11908"/>
                <w:tab w:val="left" w:pos="12824"/>
                <w:tab w:val="left" w:pos="13740"/>
                <w:tab w:val="left" w:pos="14656"/>
              </w:tabs>
              <w:autoSpaceDE w:val="0"/>
              <w:autoSpaceDN w:val="0"/>
              <w:adjustRightInd w:val="0"/>
              <w:jc w:val="both"/>
              <w:rPr>
                <w:i/>
                <w:color w:val="FF0000"/>
                <w:sz w:val="24"/>
                <w:szCs w:val="24"/>
                <w:u w:val="single"/>
                <w:shd w:val="clear" w:color="auto" w:fill="FFFFFF"/>
              </w:rPr>
            </w:pPr>
            <w:proofErr w:type="gramStart"/>
            <w:r>
              <w:rPr>
                <w:rFonts w:eastAsia="Calibri"/>
                <w:b/>
                <w:bCs/>
                <w:color w:val="FF0000"/>
                <w:sz w:val="24"/>
                <w:szCs w:val="24"/>
              </w:rPr>
              <w:t xml:space="preserve">НТА </w:t>
            </w:r>
            <w:r w:rsidR="00FF4C19" w:rsidRPr="00D5118D">
              <w:rPr>
                <w:rFonts w:eastAsia="Calibri"/>
                <w:b/>
                <w:bCs/>
                <w:color w:val="FF0000"/>
                <w:sz w:val="24"/>
                <w:szCs w:val="24"/>
              </w:rPr>
              <w:t xml:space="preserve"> предлагает</w:t>
            </w:r>
            <w:proofErr w:type="gramEnd"/>
            <w:r w:rsidR="00FF4C19" w:rsidRPr="00D5118D">
              <w:rPr>
                <w:rFonts w:eastAsia="Calibri"/>
                <w:b/>
                <w:bCs/>
                <w:color w:val="FF0000"/>
                <w:sz w:val="24"/>
                <w:szCs w:val="24"/>
              </w:rPr>
              <w:t xml:space="preserve"> </w:t>
            </w:r>
            <w:r w:rsidR="00FF4C19" w:rsidRPr="00D5118D">
              <w:rPr>
                <w:rFonts w:eastAsia="Calibri"/>
                <w:b/>
                <w:bCs/>
                <w:color w:val="FF0000"/>
                <w:sz w:val="24"/>
                <w:szCs w:val="24"/>
                <w:u w:val="single"/>
              </w:rPr>
              <w:t>исключить</w:t>
            </w:r>
            <w:r w:rsidR="00FF4C19" w:rsidRPr="00D5118D">
              <w:rPr>
                <w:rFonts w:eastAsia="Calibri"/>
                <w:b/>
                <w:color w:val="FF0000"/>
                <w:sz w:val="24"/>
                <w:szCs w:val="24"/>
              </w:rPr>
              <w:t xml:space="preserve"> пункт 8-3</w:t>
            </w:r>
            <w:r w:rsidR="00FF4C19" w:rsidRPr="00D5118D">
              <w:rPr>
                <w:rFonts w:eastAsia="Calibri"/>
                <w:color w:val="FF0000"/>
                <w:sz w:val="24"/>
                <w:szCs w:val="24"/>
              </w:rPr>
              <w:t xml:space="preserve">, так как </w:t>
            </w:r>
            <w:r w:rsidR="00FF4C19" w:rsidRPr="00D5118D">
              <w:rPr>
                <w:rFonts w:eastAsia="Calibri"/>
                <w:i/>
                <w:iCs/>
                <w:color w:val="FF0000"/>
                <w:sz w:val="24"/>
                <w:szCs w:val="24"/>
              </w:rPr>
              <w:t>ведение системы раздельного учета доходов, затрат и задействованных активов оператора универсальных услуг телекоммуникаций осуществляется в соответствии с Правилами ведения раздельного учета доходов, затрат и задействованных активов, утвержденных уполномоченным органом и является обоснованием для учета затрат при расчете себестоимости универсальных услуг</w:t>
            </w:r>
            <w:r w:rsidR="00FF4C19" w:rsidRPr="00D5118D">
              <w:rPr>
                <w:rFonts w:eastAsia="Calibri"/>
                <w:color w:val="FF0000"/>
                <w:sz w:val="24"/>
                <w:szCs w:val="24"/>
              </w:rPr>
              <w:t>и, при этом не представлено пояснение к понятию "обосновывающие документы". Следует отметить, что операторы связи приобретают материалы, запасные части, топливо, услуги поддержки и сопровождения программного обеспечения и оборудования и другие необходимые ресурсы в целом для организации услуг телекоммуникаций, как в городской</w:t>
            </w:r>
            <w:r w:rsidR="00D5118D">
              <w:rPr>
                <w:rFonts w:eastAsia="Calibri"/>
                <w:color w:val="FF0000"/>
                <w:sz w:val="24"/>
                <w:szCs w:val="24"/>
              </w:rPr>
              <w:t>,</w:t>
            </w:r>
            <w:r w:rsidR="00FF4C19" w:rsidRPr="00D5118D">
              <w:rPr>
                <w:rFonts w:eastAsia="Calibri"/>
                <w:color w:val="FF0000"/>
                <w:sz w:val="24"/>
                <w:szCs w:val="24"/>
              </w:rPr>
              <w:t xml:space="preserve"> так и сельской местности для клиентов различных сегментов - В2С, В2В, В2G.</w:t>
            </w:r>
            <w:r w:rsidR="00FF4C19" w:rsidRPr="00D5118D">
              <w:rPr>
                <w:rFonts w:eastAsia="Calibri"/>
                <w:b/>
                <w:color w:val="FF0000"/>
                <w:sz w:val="24"/>
                <w:szCs w:val="24"/>
              </w:rPr>
              <w:t xml:space="preserve"> </w:t>
            </w:r>
            <w:r w:rsidR="00FF4C19" w:rsidRPr="00D5118D">
              <w:rPr>
                <w:rFonts w:eastAsia="Calibri"/>
                <w:b/>
                <w:bCs/>
                <w:color w:val="FF0000"/>
                <w:sz w:val="24"/>
                <w:szCs w:val="24"/>
              </w:rPr>
              <w:t>При принятии редакции Проекта</w:t>
            </w:r>
            <w:r w:rsidR="00FF4C19" w:rsidRPr="00D5118D">
              <w:rPr>
                <w:rFonts w:eastAsia="Calibri"/>
                <w:color w:val="FF0000"/>
                <w:sz w:val="24"/>
                <w:szCs w:val="24"/>
              </w:rPr>
              <w:t xml:space="preserve"> </w:t>
            </w:r>
            <w:r w:rsidR="00D5118D">
              <w:rPr>
                <w:rFonts w:eastAsia="Calibri"/>
                <w:b/>
                <w:bCs/>
                <w:color w:val="FF0000"/>
                <w:sz w:val="24"/>
                <w:szCs w:val="24"/>
              </w:rPr>
              <w:t>Приказа с пунктом 8-</w:t>
            </w:r>
            <w:r w:rsidR="00FF4C19" w:rsidRPr="00D5118D">
              <w:rPr>
                <w:rFonts w:eastAsia="Calibri"/>
                <w:b/>
                <w:bCs/>
                <w:color w:val="FF0000"/>
                <w:sz w:val="24"/>
                <w:szCs w:val="24"/>
              </w:rPr>
              <w:t xml:space="preserve">3 будет создан опасный </w:t>
            </w:r>
            <w:r w:rsidR="00FF4C19" w:rsidRPr="00D5118D">
              <w:rPr>
                <w:rFonts w:eastAsia="Calibri"/>
                <w:b/>
                <w:bCs/>
                <w:color w:val="FF0000"/>
                <w:sz w:val="24"/>
                <w:szCs w:val="24"/>
              </w:rPr>
              <w:lastRenderedPageBreak/>
              <w:t>прецедент по исключению статей затрат формирования себестоимости универсальных услуг связи и утверждению заниженного уровня себестоимости универсальных услуг не покрывающие в полном объеме убытки от оказания универсальных услуг связи в сельских населенных пунктах Республики Казахстан, т.к. не были представлены "обосновывающие документы".</w:t>
            </w:r>
            <w:r w:rsidR="00D5118D" w:rsidRPr="00D5118D">
              <w:rPr>
                <w:rFonts w:eastAsia="Calibri"/>
                <w:b/>
                <w:bCs/>
                <w:color w:val="FF0000"/>
                <w:sz w:val="24"/>
                <w:szCs w:val="24"/>
              </w:rPr>
              <w:t xml:space="preserve"> </w:t>
            </w:r>
          </w:p>
        </w:tc>
      </w:tr>
    </w:tbl>
    <w:p w14:paraId="27BC05A6" w14:textId="77777777" w:rsidR="00F94A77" w:rsidRPr="00D5118D" w:rsidRDefault="00F94A77" w:rsidP="002C1336">
      <w:pPr>
        <w:rPr>
          <w:color w:val="FF0000"/>
          <w:sz w:val="24"/>
          <w:szCs w:val="24"/>
        </w:rPr>
      </w:pPr>
    </w:p>
    <w:p w14:paraId="73316FA4" w14:textId="77777777" w:rsidR="005F2480" w:rsidRPr="00D5118D" w:rsidRDefault="005F2480" w:rsidP="002C1336">
      <w:pPr>
        <w:rPr>
          <w:color w:val="FF0000"/>
          <w:sz w:val="24"/>
          <w:szCs w:val="24"/>
        </w:rPr>
      </w:pPr>
    </w:p>
    <w:p w14:paraId="4A94EB93" w14:textId="77777777" w:rsidR="003063F0" w:rsidRPr="00D5118D" w:rsidRDefault="003063F0" w:rsidP="002C1336">
      <w:pPr>
        <w:rPr>
          <w:color w:val="FF0000"/>
          <w:sz w:val="24"/>
          <w:szCs w:val="24"/>
        </w:rPr>
      </w:pPr>
    </w:p>
    <w:sectPr w:rsidR="003063F0" w:rsidRPr="00D5118D" w:rsidSect="0056004D">
      <w:headerReference w:type="default" r:id="rId8"/>
      <w:headerReference w:type="first" r:id="rId9"/>
      <w:pgSz w:w="16838" w:h="11906" w:orient="landscape"/>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EDF23" w14:textId="77777777" w:rsidR="00086517" w:rsidRDefault="00086517" w:rsidP="006A59E5">
      <w:r>
        <w:separator/>
      </w:r>
    </w:p>
  </w:endnote>
  <w:endnote w:type="continuationSeparator" w:id="0">
    <w:p w14:paraId="02AA2579" w14:textId="77777777" w:rsidR="00086517" w:rsidRDefault="00086517" w:rsidP="006A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E58B" w14:textId="77777777" w:rsidR="00086517" w:rsidRDefault="00086517" w:rsidP="006A59E5">
      <w:r>
        <w:separator/>
      </w:r>
    </w:p>
  </w:footnote>
  <w:footnote w:type="continuationSeparator" w:id="0">
    <w:p w14:paraId="75FD008F" w14:textId="77777777" w:rsidR="00086517" w:rsidRDefault="00086517" w:rsidP="006A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444020"/>
      <w:docPartObj>
        <w:docPartGallery w:val="Page Numbers (Top of Page)"/>
        <w:docPartUnique/>
      </w:docPartObj>
    </w:sdtPr>
    <w:sdtEndPr/>
    <w:sdtContent>
      <w:p w14:paraId="68C8E2D4" w14:textId="69796091" w:rsidR="00057DB5" w:rsidRDefault="00937EFB">
        <w:pPr>
          <w:pStyle w:val="a6"/>
          <w:jc w:val="center"/>
        </w:pPr>
        <w:r>
          <w:fldChar w:fldCharType="begin"/>
        </w:r>
        <w:r w:rsidR="00057DB5">
          <w:instrText>PAGE   \* MERGEFORMAT</w:instrText>
        </w:r>
        <w:r>
          <w:fldChar w:fldCharType="separate"/>
        </w:r>
        <w:r w:rsidR="002707DF">
          <w:rPr>
            <w:noProof/>
          </w:rPr>
          <w:t>9</w:t>
        </w:r>
        <w:r>
          <w:fldChar w:fldCharType="end"/>
        </w:r>
      </w:p>
    </w:sdtContent>
  </w:sdt>
  <w:p w14:paraId="7DB2DACB" w14:textId="77777777" w:rsidR="00057DB5" w:rsidRDefault="00057DB5" w:rsidP="00057DB5">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C05E" w14:textId="77777777" w:rsidR="00057DB5" w:rsidRDefault="00057DB5">
    <w:pPr>
      <w:pStyle w:val="a6"/>
      <w:jc w:val="center"/>
    </w:pPr>
  </w:p>
  <w:p w14:paraId="61A3BB9A" w14:textId="77777777" w:rsidR="00C87443" w:rsidRDefault="00C874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7641"/>
    <w:multiLevelType w:val="hybridMultilevel"/>
    <w:tmpl w:val="C9541DF6"/>
    <w:lvl w:ilvl="0" w:tplc="669E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1488"/>
    <w:multiLevelType w:val="hybridMultilevel"/>
    <w:tmpl w:val="28081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B3B22"/>
    <w:multiLevelType w:val="hybridMultilevel"/>
    <w:tmpl w:val="FBAEFA6E"/>
    <w:lvl w:ilvl="0" w:tplc="6E4A809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523174"/>
    <w:multiLevelType w:val="hybridMultilevel"/>
    <w:tmpl w:val="874A8A12"/>
    <w:lvl w:ilvl="0" w:tplc="65C2562E">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B074A7"/>
    <w:multiLevelType w:val="hybridMultilevel"/>
    <w:tmpl w:val="A5740278"/>
    <w:lvl w:ilvl="0" w:tplc="E36ADB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13E904A1"/>
    <w:multiLevelType w:val="hybridMultilevel"/>
    <w:tmpl w:val="0D640248"/>
    <w:lvl w:ilvl="0" w:tplc="2276589E">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9E49C6"/>
    <w:multiLevelType w:val="hybridMultilevel"/>
    <w:tmpl w:val="F770300E"/>
    <w:lvl w:ilvl="0" w:tplc="60E6AD18">
      <w:start w:val="1"/>
      <w:numFmt w:val="decimal"/>
      <w:lvlText w:val="%1."/>
      <w:lvlJc w:val="left"/>
      <w:pPr>
        <w:ind w:left="1759" w:hanging="105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EA1013"/>
    <w:multiLevelType w:val="hybridMultilevel"/>
    <w:tmpl w:val="CBA075BE"/>
    <w:lvl w:ilvl="0" w:tplc="2A2E72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7D7379"/>
    <w:multiLevelType w:val="hybridMultilevel"/>
    <w:tmpl w:val="FB3A9CC4"/>
    <w:lvl w:ilvl="0" w:tplc="80E0955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15:restartNumberingAfterBreak="0">
    <w:nsid w:val="50EB051F"/>
    <w:multiLevelType w:val="hybridMultilevel"/>
    <w:tmpl w:val="B3A4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2922BC"/>
    <w:multiLevelType w:val="hybridMultilevel"/>
    <w:tmpl w:val="145C55DC"/>
    <w:lvl w:ilvl="0" w:tplc="3760A89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39C5AF5"/>
    <w:multiLevelType w:val="hybridMultilevel"/>
    <w:tmpl w:val="3B6ABB84"/>
    <w:lvl w:ilvl="0" w:tplc="4BD80AF2">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55C81956"/>
    <w:multiLevelType w:val="hybridMultilevel"/>
    <w:tmpl w:val="9DB8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FC613C"/>
    <w:multiLevelType w:val="multilevel"/>
    <w:tmpl w:val="156631D6"/>
    <w:lvl w:ilvl="0">
      <w:start w:val="1"/>
      <w:numFmt w:val="decimal"/>
      <w:lvlText w:val="%1-"/>
      <w:lvlJc w:val="left"/>
      <w:pPr>
        <w:ind w:left="1128" w:hanging="1128"/>
      </w:pPr>
      <w:rPr>
        <w:rFonts w:hint="default"/>
      </w:rPr>
    </w:lvl>
    <w:lvl w:ilvl="1">
      <w:start w:val="1"/>
      <w:numFmt w:val="decimal"/>
      <w:lvlText w:val="%1-%2)"/>
      <w:lvlJc w:val="left"/>
      <w:pPr>
        <w:ind w:left="1412" w:hanging="1128"/>
      </w:pPr>
      <w:rPr>
        <w:rFonts w:hint="default"/>
      </w:rPr>
    </w:lvl>
    <w:lvl w:ilvl="2">
      <w:start w:val="1"/>
      <w:numFmt w:val="decimal"/>
      <w:lvlText w:val="%1-%2)%3."/>
      <w:lvlJc w:val="left"/>
      <w:pPr>
        <w:ind w:left="1928" w:hanging="1128"/>
      </w:pPr>
      <w:rPr>
        <w:rFonts w:hint="default"/>
      </w:rPr>
    </w:lvl>
    <w:lvl w:ilvl="3">
      <w:start w:val="1"/>
      <w:numFmt w:val="decimal"/>
      <w:lvlText w:val="%1-%2)%3.%4."/>
      <w:lvlJc w:val="left"/>
      <w:pPr>
        <w:ind w:left="2328" w:hanging="1128"/>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15:restartNumberingAfterBreak="0">
    <w:nsid w:val="720D3053"/>
    <w:multiLevelType w:val="hybridMultilevel"/>
    <w:tmpl w:val="EBAE2500"/>
    <w:lvl w:ilvl="0" w:tplc="E2F435A8">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15:restartNumberingAfterBreak="0">
    <w:nsid w:val="7403615B"/>
    <w:multiLevelType w:val="hybridMultilevel"/>
    <w:tmpl w:val="EA24E8F8"/>
    <w:lvl w:ilvl="0" w:tplc="F6825CA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1"/>
  </w:num>
  <w:num w:numId="3">
    <w:abstractNumId w:val="3"/>
  </w:num>
  <w:num w:numId="4">
    <w:abstractNumId w:val="12"/>
  </w:num>
  <w:num w:numId="5">
    <w:abstractNumId w:val="13"/>
  </w:num>
  <w:num w:numId="6">
    <w:abstractNumId w:val="0"/>
  </w:num>
  <w:num w:numId="7">
    <w:abstractNumId w:val="5"/>
  </w:num>
  <w:num w:numId="8">
    <w:abstractNumId w:val="15"/>
  </w:num>
  <w:num w:numId="9">
    <w:abstractNumId w:val="6"/>
  </w:num>
  <w:num w:numId="10">
    <w:abstractNumId w:val="7"/>
  </w:num>
  <w:num w:numId="11">
    <w:abstractNumId w:val="10"/>
  </w:num>
  <w:num w:numId="12">
    <w:abstractNumId w:val="8"/>
  </w:num>
  <w:num w:numId="13">
    <w:abstractNumId w:val="2"/>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8A"/>
    <w:rsid w:val="00000990"/>
    <w:rsid w:val="00000E9D"/>
    <w:rsid w:val="0000418D"/>
    <w:rsid w:val="000043A4"/>
    <w:rsid w:val="00006E5A"/>
    <w:rsid w:val="00017E72"/>
    <w:rsid w:val="00022F7D"/>
    <w:rsid w:val="0003629C"/>
    <w:rsid w:val="00036CC4"/>
    <w:rsid w:val="00037040"/>
    <w:rsid w:val="000413BA"/>
    <w:rsid w:val="0004156E"/>
    <w:rsid w:val="00043185"/>
    <w:rsid w:val="00044D62"/>
    <w:rsid w:val="00045E36"/>
    <w:rsid w:val="0004671F"/>
    <w:rsid w:val="00047C04"/>
    <w:rsid w:val="0005175D"/>
    <w:rsid w:val="000520EF"/>
    <w:rsid w:val="0005410E"/>
    <w:rsid w:val="000557C1"/>
    <w:rsid w:val="00056F14"/>
    <w:rsid w:val="000572B7"/>
    <w:rsid w:val="00057DB5"/>
    <w:rsid w:val="00062CEF"/>
    <w:rsid w:val="00063D4C"/>
    <w:rsid w:val="00066806"/>
    <w:rsid w:val="00067240"/>
    <w:rsid w:val="000677C9"/>
    <w:rsid w:val="00074887"/>
    <w:rsid w:val="00074B73"/>
    <w:rsid w:val="0008191B"/>
    <w:rsid w:val="0008272F"/>
    <w:rsid w:val="0008298A"/>
    <w:rsid w:val="00083522"/>
    <w:rsid w:val="00085450"/>
    <w:rsid w:val="00086517"/>
    <w:rsid w:val="00087783"/>
    <w:rsid w:val="00092914"/>
    <w:rsid w:val="000A08E4"/>
    <w:rsid w:val="000A26E6"/>
    <w:rsid w:val="000A40F6"/>
    <w:rsid w:val="000A7B42"/>
    <w:rsid w:val="000B139E"/>
    <w:rsid w:val="000B16F4"/>
    <w:rsid w:val="000B522C"/>
    <w:rsid w:val="000B5BAA"/>
    <w:rsid w:val="000C07E3"/>
    <w:rsid w:val="000C28F2"/>
    <w:rsid w:val="000C3B69"/>
    <w:rsid w:val="000C4265"/>
    <w:rsid w:val="000C7A12"/>
    <w:rsid w:val="000D1321"/>
    <w:rsid w:val="000D4CFA"/>
    <w:rsid w:val="000D6287"/>
    <w:rsid w:val="000E2302"/>
    <w:rsid w:val="000E6542"/>
    <w:rsid w:val="000E7424"/>
    <w:rsid w:val="000F0A9B"/>
    <w:rsid w:val="000F2C66"/>
    <w:rsid w:val="000F3A2E"/>
    <w:rsid w:val="000F4E21"/>
    <w:rsid w:val="000F5CD5"/>
    <w:rsid w:val="000F5D34"/>
    <w:rsid w:val="00103495"/>
    <w:rsid w:val="00103E89"/>
    <w:rsid w:val="001105B4"/>
    <w:rsid w:val="00112194"/>
    <w:rsid w:val="00113096"/>
    <w:rsid w:val="001163FD"/>
    <w:rsid w:val="00116A6C"/>
    <w:rsid w:val="00123199"/>
    <w:rsid w:val="00126D5A"/>
    <w:rsid w:val="00133342"/>
    <w:rsid w:val="001337A1"/>
    <w:rsid w:val="00133E1C"/>
    <w:rsid w:val="00136A31"/>
    <w:rsid w:val="001370CD"/>
    <w:rsid w:val="00137586"/>
    <w:rsid w:val="00140D26"/>
    <w:rsid w:val="00141989"/>
    <w:rsid w:val="00141E7C"/>
    <w:rsid w:val="00142576"/>
    <w:rsid w:val="0014570A"/>
    <w:rsid w:val="00145DD2"/>
    <w:rsid w:val="00153B24"/>
    <w:rsid w:val="001552A2"/>
    <w:rsid w:val="00155B9B"/>
    <w:rsid w:val="00157FE3"/>
    <w:rsid w:val="00164742"/>
    <w:rsid w:val="001647D1"/>
    <w:rsid w:val="00165B9C"/>
    <w:rsid w:val="00170D31"/>
    <w:rsid w:val="00173EE0"/>
    <w:rsid w:val="00174297"/>
    <w:rsid w:val="0018271C"/>
    <w:rsid w:val="0018467F"/>
    <w:rsid w:val="00186625"/>
    <w:rsid w:val="001A1B10"/>
    <w:rsid w:val="001A263D"/>
    <w:rsid w:val="001A47EF"/>
    <w:rsid w:val="001B081E"/>
    <w:rsid w:val="001C3A4C"/>
    <w:rsid w:val="001C677A"/>
    <w:rsid w:val="001D1116"/>
    <w:rsid w:val="001D5508"/>
    <w:rsid w:val="001E17A1"/>
    <w:rsid w:val="001E3567"/>
    <w:rsid w:val="001E4EAC"/>
    <w:rsid w:val="001F05FD"/>
    <w:rsid w:val="001F22AD"/>
    <w:rsid w:val="001F43AD"/>
    <w:rsid w:val="001F6E69"/>
    <w:rsid w:val="0020233D"/>
    <w:rsid w:val="0020282C"/>
    <w:rsid w:val="00203CD0"/>
    <w:rsid w:val="002041D7"/>
    <w:rsid w:val="002072F0"/>
    <w:rsid w:val="0020749A"/>
    <w:rsid w:val="00210EE3"/>
    <w:rsid w:val="002133B4"/>
    <w:rsid w:val="00213E03"/>
    <w:rsid w:val="0021476A"/>
    <w:rsid w:val="00217B3A"/>
    <w:rsid w:val="00221FB8"/>
    <w:rsid w:val="00224E02"/>
    <w:rsid w:val="00225C50"/>
    <w:rsid w:val="00225C70"/>
    <w:rsid w:val="0022777B"/>
    <w:rsid w:val="00227A34"/>
    <w:rsid w:val="00230886"/>
    <w:rsid w:val="0023235D"/>
    <w:rsid w:val="002326A4"/>
    <w:rsid w:val="00236BB6"/>
    <w:rsid w:val="0024222E"/>
    <w:rsid w:val="00247703"/>
    <w:rsid w:val="0025055A"/>
    <w:rsid w:val="00250CA7"/>
    <w:rsid w:val="00253625"/>
    <w:rsid w:val="00257917"/>
    <w:rsid w:val="00257A50"/>
    <w:rsid w:val="00260AD7"/>
    <w:rsid w:val="00265931"/>
    <w:rsid w:val="00266EEA"/>
    <w:rsid w:val="002707DF"/>
    <w:rsid w:val="00270A04"/>
    <w:rsid w:val="0027261A"/>
    <w:rsid w:val="002731A9"/>
    <w:rsid w:val="00281768"/>
    <w:rsid w:val="002819A9"/>
    <w:rsid w:val="002848D8"/>
    <w:rsid w:val="00284FE8"/>
    <w:rsid w:val="00285861"/>
    <w:rsid w:val="002864EB"/>
    <w:rsid w:val="00286C44"/>
    <w:rsid w:val="00293411"/>
    <w:rsid w:val="00297B32"/>
    <w:rsid w:val="002A2C51"/>
    <w:rsid w:val="002A3A0C"/>
    <w:rsid w:val="002A4C81"/>
    <w:rsid w:val="002A7B1F"/>
    <w:rsid w:val="002C1336"/>
    <w:rsid w:val="002C2AFA"/>
    <w:rsid w:val="002C2B34"/>
    <w:rsid w:val="002D137F"/>
    <w:rsid w:val="002D1B9C"/>
    <w:rsid w:val="002D6CFE"/>
    <w:rsid w:val="002E26BB"/>
    <w:rsid w:val="002F20B4"/>
    <w:rsid w:val="002F6344"/>
    <w:rsid w:val="002F6745"/>
    <w:rsid w:val="00300101"/>
    <w:rsid w:val="00300350"/>
    <w:rsid w:val="00300786"/>
    <w:rsid w:val="00302B48"/>
    <w:rsid w:val="003043AE"/>
    <w:rsid w:val="003046DE"/>
    <w:rsid w:val="00304E07"/>
    <w:rsid w:val="003063F0"/>
    <w:rsid w:val="00306573"/>
    <w:rsid w:val="003115A2"/>
    <w:rsid w:val="0031381F"/>
    <w:rsid w:val="003179A6"/>
    <w:rsid w:val="003179AC"/>
    <w:rsid w:val="00320C45"/>
    <w:rsid w:val="00321EED"/>
    <w:rsid w:val="00326075"/>
    <w:rsid w:val="00327EAC"/>
    <w:rsid w:val="003303F3"/>
    <w:rsid w:val="00332F39"/>
    <w:rsid w:val="0033652D"/>
    <w:rsid w:val="00336FAC"/>
    <w:rsid w:val="00341ADE"/>
    <w:rsid w:val="00343A3B"/>
    <w:rsid w:val="00346AA5"/>
    <w:rsid w:val="00347E87"/>
    <w:rsid w:val="0035089C"/>
    <w:rsid w:val="00350A3F"/>
    <w:rsid w:val="00354D89"/>
    <w:rsid w:val="00354DF3"/>
    <w:rsid w:val="00357537"/>
    <w:rsid w:val="00360B6F"/>
    <w:rsid w:val="00360C42"/>
    <w:rsid w:val="00362C96"/>
    <w:rsid w:val="0036349C"/>
    <w:rsid w:val="00371316"/>
    <w:rsid w:val="00374044"/>
    <w:rsid w:val="003751B1"/>
    <w:rsid w:val="00375491"/>
    <w:rsid w:val="00385FF2"/>
    <w:rsid w:val="00386195"/>
    <w:rsid w:val="00390089"/>
    <w:rsid w:val="003913E4"/>
    <w:rsid w:val="00391E51"/>
    <w:rsid w:val="00395E83"/>
    <w:rsid w:val="00397B75"/>
    <w:rsid w:val="003A13F4"/>
    <w:rsid w:val="003A3B24"/>
    <w:rsid w:val="003A4B2D"/>
    <w:rsid w:val="003A619C"/>
    <w:rsid w:val="003A79A7"/>
    <w:rsid w:val="003A7B01"/>
    <w:rsid w:val="003B036B"/>
    <w:rsid w:val="003B07C0"/>
    <w:rsid w:val="003B1A31"/>
    <w:rsid w:val="003B1E2C"/>
    <w:rsid w:val="003B2388"/>
    <w:rsid w:val="003B25AF"/>
    <w:rsid w:val="003B4770"/>
    <w:rsid w:val="003B69EA"/>
    <w:rsid w:val="003B72C3"/>
    <w:rsid w:val="003C2E33"/>
    <w:rsid w:val="003C639D"/>
    <w:rsid w:val="003D0AB7"/>
    <w:rsid w:val="003D1B44"/>
    <w:rsid w:val="003D213B"/>
    <w:rsid w:val="003D3C78"/>
    <w:rsid w:val="003D5ABC"/>
    <w:rsid w:val="003E06C5"/>
    <w:rsid w:val="003E3A8D"/>
    <w:rsid w:val="003E40E5"/>
    <w:rsid w:val="003E439C"/>
    <w:rsid w:val="003E4845"/>
    <w:rsid w:val="003E4EBD"/>
    <w:rsid w:val="003E79C5"/>
    <w:rsid w:val="003F1B92"/>
    <w:rsid w:val="003F571C"/>
    <w:rsid w:val="003F5B60"/>
    <w:rsid w:val="003F7A57"/>
    <w:rsid w:val="00403275"/>
    <w:rsid w:val="0040519E"/>
    <w:rsid w:val="004112B0"/>
    <w:rsid w:val="004116FB"/>
    <w:rsid w:val="00411835"/>
    <w:rsid w:val="004123B3"/>
    <w:rsid w:val="00413FA4"/>
    <w:rsid w:val="00421184"/>
    <w:rsid w:val="0042233F"/>
    <w:rsid w:val="004230E9"/>
    <w:rsid w:val="00425F29"/>
    <w:rsid w:val="00426521"/>
    <w:rsid w:val="00426D81"/>
    <w:rsid w:val="00427833"/>
    <w:rsid w:val="00427E5C"/>
    <w:rsid w:val="004357C6"/>
    <w:rsid w:val="00441D3C"/>
    <w:rsid w:val="00444AA5"/>
    <w:rsid w:val="00445F0C"/>
    <w:rsid w:val="00446AD7"/>
    <w:rsid w:val="00452050"/>
    <w:rsid w:val="0045600D"/>
    <w:rsid w:val="004573CE"/>
    <w:rsid w:val="00467CE6"/>
    <w:rsid w:val="00472B60"/>
    <w:rsid w:val="00474E38"/>
    <w:rsid w:val="004757C1"/>
    <w:rsid w:val="00475A6F"/>
    <w:rsid w:val="00475BDD"/>
    <w:rsid w:val="00476A60"/>
    <w:rsid w:val="00477972"/>
    <w:rsid w:val="004803C5"/>
    <w:rsid w:val="004836B7"/>
    <w:rsid w:val="00483C09"/>
    <w:rsid w:val="0048584E"/>
    <w:rsid w:val="00491D5A"/>
    <w:rsid w:val="004938DD"/>
    <w:rsid w:val="00495EBC"/>
    <w:rsid w:val="00496AC8"/>
    <w:rsid w:val="004A16C1"/>
    <w:rsid w:val="004A1927"/>
    <w:rsid w:val="004A279D"/>
    <w:rsid w:val="004A4DE3"/>
    <w:rsid w:val="004A50DF"/>
    <w:rsid w:val="004A6194"/>
    <w:rsid w:val="004A6B92"/>
    <w:rsid w:val="004A7122"/>
    <w:rsid w:val="004B21BB"/>
    <w:rsid w:val="004B5860"/>
    <w:rsid w:val="004C0AEC"/>
    <w:rsid w:val="004C1777"/>
    <w:rsid w:val="004C3F76"/>
    <w:rsid w:val="004C4C0F"/>
    <w:rsid w:val="004D0372"/>
    <w:rsid w:val="004D5003"/>
    <w:rsid w:val="004D669C"/>
    <w:rsid w:val="004D7C3C"/>
    <w:rsid w:val="004E046E"/>
    <w:rsid w:val="004E08B4"/>
    <w:rsid w:val="004E6144"/>
    <w:rsid w:val="004E712E"/>
    <w:rsid w:val="004F0041"/>
    <w:rsid w:val="004F57A3"/>
    <w:rsid w:val="005009E5"/>
    <w:rsid w:val="0050178A"/>
    <w:rsid w:val="005057C4"/>
    <w:rsid w:val="0051162D"/>
    <w:rsid w:val="005116C1"/>
    <w:rsid w:val="00511B61"/>
    <w:rsid w:val="00513681"/>
    <w:rsid w:val="00513B94"/>
    <w:rsid w:val="005224F9"/>
    <w:rsid w:val="00525EAD"/>
    <w:rsid w:val="00526DEE"/>
    <w:rsid w:val="00530541"/>
    <w:rsid w:val="00535BDA"/>
    <w:rsid w:val="00537CE0"/>
    <w:rsid w:val="00540075"/>
    <w:rsid w:val="00542647"/>
    <w:rsid w:val="00547A3E"/>
    <w:rsid w:val="00553406"/>
    <w:rsid w:val="00553D84"/>
    <w:rsid w:val="005551E6"/>
    <w:rsid w:val="0056004D"/>
    <w:rsid w:val="005621EB"/>
    <w:rsid w:val="00564DD7"/>
    <w:rsid w:val="00566DA2"/>
    <w:rsid w:val="005677A8"/>
    <w:rsid w:val="00572AA4"/>
    <w:rsid w:val="00574DD2"/>
    <w:rsid w:val="005753D0"/>
    <w:rsid w:val="00575E10"/>
    <w:rsid w:val="005771D2"/>
    <w:rsid w:val="00577956"/>
    <w:rsid w:val="0058267B"/>
    <w:rsid w:val="005856A5"/>
    <w:rsid w:val="00591E35"/>
    <w:rsid w:val="005A4434"/>
    <w:rsid w:val="005A5009"/>
    <w:rsid w:val="005B0F88"/>
    <w:rsid w:val="005B107C"/>
    <w:rsid w:val="005B1761"/>
    <w:rsid w:val="005C1AC9"/>
    <w:rsid w:val="005C1C95"/>
    <w:rsid w:val="005C3BCC"/>
    <w:rsid w:val="005C4CCD"/>
    <w:rsid w:val="005C597E"/>
    <w:rsid w:val="005C7D6D"/>
    <w:rsid w:val="005D1F4A"/>
    <w:rsid w:val="005D4092"/>
    <w:rsid w:val="005D7B64"/>
    <w:rsid w:val="005E0120"/>
    <w:rsid w:val="005E1AC4"/>
    <w:rsid w:val="005E65A0"/>
    <w:rsid w:val="005E6DD7"/>
    <w:rsid w:val="005F1AFD"/>
    <w:rsid w:val="005F2480"/>
    <w:rsid w:val="005F36B4"/>
    <w:rsid w:val="005F7562"/>
    <w:rsid w:val="005F75B0"/>
    <w:rsid w:val="006005E3"/>
    <w:rsid w:val="00603015"/>
    <w:rsid w:val="00614F63"/>
    <w:rsid w:val="00616588"/>
    <w:rsid w:val="00616BCB"/>
    <w:rsid w:val="00617CED"/>
    <w:rsid w:val="0062098B"/>
    <w:rsid w:val="00624AD6"/>
    <w:rsid w:val="00624C84"/>
    <w:rsid w:val="0062666C"/>
    <w:rsid w:val="0062731F"/>
    <w:rsid w:val="00627C8B"/>
    <w:rsid w:val="0063156C"/>
    <w:rsid w:val="00633058"/>
    <w:rsid w:val="00636C9F"/>
    <w:rsid w:val="006376F4"/>
    <w:rsid w:val="0063793F"/>
    <w:rsid w:val="00640382"/>
    <w:rsid w:val="006414C1"/>
    <w:rsid w:val="00644FD7"/>
    <w:rsid w:val="00652AB4"/>
    <w:rsid w:val="00652B5B"/>
    <w:rsid w:val="00652FB5"/>
    <w:rsid w:val="00660BA2"/>
    <w:rsid w:val="006639B1"/>
    <w:rsid w:val="00667B55"/>
    <w:rsid w:val="006708EB"/>
    <w:rsid w:val="00670E4F"/>
    <w:rsid w:val="00672C66"/>
    <w:rsid w:val="0067347F"/>
    <w:rsid w:val="006745CD"/>
    <w:rsid w:val="00674775"/>
    <w:rsid w:val="00677373"/>
    <w:rsid w:val="006863BD"/>
    <w:rsid w:val="00687717"/>
    <w:rsid w:val="006901CF"/>
    <w:rsid w:val="00694F05"/>
    <w:rsid w:val="006978BC"/>
    <w:rsid w:val="00697F0F"/>
    <w:rsid w:val="006A1B11"/>
    <w:rsid w:val="006A2907"/>
    <w:rsid w:val="006A40B7"/>
    <w:rsid w:val="006A59E5"/>
    <w:rsid w:val="006B02C4"/>
    <w:rsid w:val="006B2967"/>
    <w:rsid w:val="006B4AB8"/>
    <w:rsid w:val="006B5168"/>
    <w:rsid w:val="006B763B"/>
    <w:rsid w:val="006B7AF1"/>
    <w:rsid w:val="006C16B9"/>
    <w:rsid w:val="006C2368"/>
    <w:rsid w:val="006C5184"/>
    <w:rsid w:val="006D4578"/>
    <w:rsid w:val="006D5E04"/>
    <w:rsid w:val="006D67BD"/>
    <w:rsid w:val="006E7723"/>
    <w:rsid w:val="006F2C76"/>
    <w:rsid w:val="006F4779"/>
    <w:rsid w:val="006F5175"/>
    <w:rsid w:val="006F70A9"/>
    <w:rsid w:val="00706FDC"/>
    <w:rsid w:val="007114E7"/>
    <w:rsid w:val="007120B8"/>
    <w:rsid w:val="007148CE"/>
    <w:rsid w:val="00714DF8"/>
    <w:rsid w:val="00716483"/>
    <w:rsid w:val="00722BE8"/>
    <w:rsid w:val="00724913"/>
    <w:rsid w:val="0072627C"/>
    <w:rsid w:val="00726A21"/>
    <w:rsid w:val="0073092E"/>
    <w:rsid w:val="00740B95"/>
    <w:rsid w:val="00741DDC"/>
    <w:rsid w:val="00744345"/>
    <w:rsid w:val="007460E2"/>
    <w:rsid w:val="00746330"/>
    <w:rsid w:val="00746431"/>
    <w:rsid w:val="00746EE2"/>
    <w:rsid w:val="007522AE"/>
    <w:rsid w:val="00753F18"/>
    <w:rsid w:val="007556FD"/>
    <w:rsid w:val="00760E8A"/>
    <w:rsid w:val="007620B0"/>
    <w:rsid w:val="00763BB8"/>
    <w:rsid w:val="00765D2E"/>
    <w:rsid w:val="0077016C"/>
    <w:rsid w:val="0077308C"/>
    <w:rsid w:val="0077555D"/>
    <w:rsid w:val="00776968"/>
    <w:rsid w:val="007806EB"/>
    <w:rsid w:val="0078423A"/>
    <w:rsid w:val="00787629"/>
    <w:rsid w:val="00787FF7"/>
    <w:rsid w:val="007928C0"/>
    <w:rsid w:val="00793593"/>
    <w:rsid w:val="00793BD8"/>
    <w:rsid w:val="007959BE"/>
    <w:rsid w:val="00797678"/>
    <w:rsid w:val="007A2C22"/>
    <w:rsid w:val="007A75FA"/>
    <w:rsid w:val="007B027C"/>
    <w:rsid w:val="007B031D"/>
    <w:rsid w:val="007B198D"/>
    <w:rsid w:val="007B28EC"/>
    <w:rsid w:val="007B4560"/>
    <w:rsid w:val="007B4B89"/>
    <w:rsid w:val="007C1C02"/>
    <w:rsid w:val="007C315D"/>
    <w:rsid w:val="007C519D"/>
    <w:rsid w:val="007C7E05"/>
    <w:rsid w:val="007D0B34"/>
    <w:rsid w:val="007D1428"/>
    <w:rsid w:val="007D2273"/>
    <w:rsid w:val="007D2C31"/>
    <w:rsid w:val="007D2EFC"/>
    <w:rsid w:val="007D3293"/>
    <w:rsid w:val="007D5000"/>
    <w:rsid w:val="007D6802"/>
    <w:rsid w:val="007E2254"/>
    <w:rsid w:val="007E2EA9"/>
    <w:rsid w:val="007E5C00"/>
    <w:rsid w:val="007F4720"/>
    <w:rsid w:val="007F6D1E"/>
    <w:rsid w:val="00802712"/>
    <w:rsid w:val="00804EAD"/>
    <w:rsid w:val="0080539C"/>
    <w:rsid w:val="00805FBE"/>
    <w:rsid w:val="00806FB5"/>
    <w:rsid w:val="00815007"/>
    <w:rsid w:val="00815170"/>
    <w:rsid w:val="0081526A"/>
    <w:rsid w:val="00816951"/>
    <w:rsid w:val="00817E12"/>
    <w:rsid w:val="00820AF7"/>
    <w:rsid w:val="00824F3B"/>
    <w:rsid w:val="00832858"/>
    <w:rsid w:val="008345EC"/>
    <w:rsid w:val="00837552"/>
    <w:rsid w:val="00842B0C"/>
    <w:rsid w:val="00842EA8"/>
    <w:rsid w:val="00843A52"/>
    <w:rsid w:val="00844B8B"/>
    <w:rsid w:val="008473C7"/>
    <w:rsid w:val="008475F0"/>
    <w:rsid w:val="00847CE5"/>
    <w:rsid w:val="00851076"/>
    <w:rsid w:val="008546D5"/>
    <w:rsid w:val="0085757D"/>
    <w:rsid w:val="008632BD"/>
    <w:rsid w:val="00865C42"/>
    <w:rsid w:val="008662F4"/>
    <w:rsid w:val="00866610"/>
    <w:rsid w:val="00872F82"/>
    <w:rsid w:val="0087336C"/>
    <w:rsid w:val="00876824"/>
    <w:rsid w:val="00880578"/>
    <w:rsid w:val="00880871"/>
    <w:rsid w:val="0088094E"/>
    <w:rsid w:val="00881729"/>
    <w:rsid w:val="00882FE2"/>
    <w:rsid w:val="00887D1E"/>
    <w:rsid w:val="00895935"/>
    <w:rsid w:val="008A0455"/>
    <w:rsid w:val="008A11FC"/>
    <w:rsid w:val="008A2D67"/>
    <w:rsid w:val="008A32AB"/>
    <w:rsid w:val="008A4FF3"/>
    <w:rsid w:val="008A60DE"/>
    <w:rsid w:val="008B09D3"/>
    <w:rsid w:val="008B1A20"/>
    <w:rsid w:val="008B33BE"/>
    <w:rsid w:val="008B3BCF"/>
    <w:rsid w:val="008B662B"/>
    <w:rsid w:val="008C1BC3"/>
    <w:rsid w:val="008C7FC4"/>
    <w:rsid w:val="008D1BA0"/>
    <w:rsid w:val="008D4616"/>
    <w:rsid w:val="008E6476"/>
    <w:rsid w:val="008F2159"/>
    <w:rsid w:val="008F3BAE"/>
    <w:rsid w:val="008F6A2E"/>
    <w:rsid w:val="00904138"/>
    <w:rsid w:val="00905225"/>
    <w:rsid w:val="009054F4"/>
    <w:rsid w:val="00912C56"/>
    <w:rsid w:val="00920621"/>
    <w:rsid w:val="009274E4"/>
    <w:rsid w:val="009309A2"/>
    <w:rsid w:val="00934DB8"/>
    <w:rsid w:val="00935C31"/>
    <w:rsid w:val="00935EF1"/>
    <w:rsid w:val="00937EFB"/>
    <w:rsid w:val="00940786"/>
    <w:rsid w:val="0094629D"/>
    <w:rsid w:val="00951A41"/>
    <w:rsid w:val="009527A7"/>
    <w:rsid w:val="00955848"/>
    <w:rsid w:val="00961E82"/>
    <w:rsid w:val="009643AE"/>
    <w:rsid w:val="00966F38"/>
    <w:rsid w:val="00974A75"/>
    <w:rsid w:val="00975AD1"/>
    <w:rsid w:val="00977951"/>
    <w:rsid w:val="00981510"/>
    <w:rsid w:val="009843AD"/>
    <w:rsid w:val="0099010F"/>
    <w:rsid w:val="009A0D2A"/>
    <w:rsid w:val="009A252B"/>
    <w:rsid w:val="009A390E"/>
    <w:rsid w:val="009A7B58"/>
    <w:rsid w:val="009B0EA9"/>
    <w:rsid w:val="009B12E5"/>
    <w:rsid w:val="009B26B4"/>
    <w:rsid w:val="009B2E42"/>
    <w:rsid w:val="009B3133"/>
    <w:rsid w:val="009B47FF"/>
    <w:rsid w:val="009B76D9"/>
    <w:rsid w:val="009C5E3B"/>
    <w:rsid w:val="009C797E"/>
    <w:rsid w:val="009C7ADA"/>
    <w:rsid w:val="009D0A6B"/>
    <w:rsid w:val="009D44A1"/>
    <w:rsid w:val="009D780C"/>
    <w:rsid w:val="009E334A"/>
    <w:rsid w:val="009E5A0F"/>
    <w:rsid w:val="009E6B48"/>
    <w:rsid w:val="009E74CB"/>
    <w:rsid w:val="009F2F10"/>
    <w:rsid w:val="009F5734"/>
    <w:rsid w:val="00A00371"/>
    <w:rsid w:val="00A02D50"/>
    <w:rsid w:val="00A048CF"/>
    <w:rsid w:val="00A0766C"/>
    <w:rsid w:val="00A10D80"/>
    <w:rsid w:val="00A12B38"/>
    <w:rsid w:val="00A16DEC"/>
    <w:rsid w:val="00A17554"/>
    <w:rsid w:val="00A244B2"/>
    <w:rsid w:val="00A250B9"/>
    <w:rsid w:val="00A311C7"/>
    <w:rsid w:val="00A356D1"/>
    <w:rsid w:val="00A40CCA"/>
    <w:rsid w:val="00A4132E"/>
    <w:rsid w:val="00A42DA1"/>
    <w:rsid w:val="00A4592B"/>
    <w:rsid w:val="00A459CD"/>
    <w:rsid w:val="00A500E2"/>
    <w:rsid w:val="00A50EA2"/>
    <w:rsid w:val="00A53122"/>
    <w:rsid w:val="00A56691"/>
    <w:rsid w:val="00A57560"/>
    <w:rsid w:val="00A632FD"/>
    <w:rsid w:val="00A66F0E"/>
    <w:rsid w:val="00A70CE1"/>
    <w:rsid w:val="00A72692"/>
    <w:rsid w:val="00A74188"/>
    <w:rsid w:val="00A74E88"/>
    <w:rsid w:val="00A74FE8"/>
    <w:rsid w:val="00A8232D"/>
    <w:rsid w:val="00A87B30"/>
    <w:rsid w:val="00A9097C"/>
    <w:rsid w:val="00A93332"/>
    <w:rsid w:val="00A9647B"/>
    <w:rsid w:val="00AA13F2"/>
    <w:rsid w:val="00AA3FE2"/>
    <w:rsid w:val="00AA4251"/>
    <w:rsid w:val="00AA7E83"/>
    <w:rsid w:val="00AA7F46"/>
    <w:rsid w:val="00AB05EE"/>
    <w:rsid w:val="00AB38B2"/>
    <w:rsid w:val="00AB72D8"/>
    <w:rsid w:val="00AC386D"/>
    <w:rsid w:val="00AC38B0"/>
    <w:rsid w:val="00AC3D5C"/>
    <w:rsid w:val="00AC592D"/>
    <w:rsid w:val="00AC61CA"/>
    <w:rsid w:val="00AD0B7C"/>
    <w:rsid w:val="00AD0EFA"/>
    <w:rsid w:val="00AD40DB"/>
    <w:rsid w:val="00AD5609"/>
    <w:rsid w:val="00AE1A5F"/>
    <w:rsid w:val="00AE3449"/>
    <w:rsid w:val="00AF14D5"/>
    <w:rsid w:val="00AF27EB"/>
    <w:rsid w:val="00AF37B3"/>
    <w:rsid w:val="00B002E1"/>
    <w:rsid w:val="00B06EA4"/>
    <w:rsid w:val="00B11190"/>
    <w:rsid w:val="00B1295A"/>
    <w:rsid w:val="00B21ECB"/>
    <w:rsid w:val="00B23C71"/>
    <w:rsid w:val="00B244F4"/>
    <w:rsid w:val="00B24CF7"/>
    <w:rsid w:val="00B25A95"/>
    <w:rsid w:val="00B27758"/>
    <w:rsid w:val="00B3074D"/>
    <w:rsid w:val="00B42E78"/>
    <w:rsid w:val="00B53CC8"/>
    <w:rsid w:val="00B55D45"/>
    <w:rsid w:val="00B6007B"/>
    <w:rsid w:val="00B62B60"/>
    <w:rsid w:val="00B63D49"/>
    <w:rsid w:val="00B63F24"/>
    <w:rsid w:val="00B64E8A"/>
    <w:rsid w:val="00B65726"/>
    <w:rsid w:val="00B70A93"/>
    <w:rsid w:val="00B725B4"/>
    <w:rsid w:val="00B72F48"/>
    <w:rsid w:val="00B751E4"/>
    <w:rsid w:val="00B76688"/>
    <w:rsid w:val="00B77381"/>
    <w:rsid w:val="00B77D8A"/>
    <w:rsid w:val="00B82040"/>
    <w:rsid w:val="00B8312E"/>
    <w:rsid w:val="00B856D9"/>
    <w:rsid w:val="00B87834"/>
    <w:rsid w:val="00B913DB"/>
    <w:rsid w:val="00B92392"/>
    <w:rsid w:val="00B93631"/>
    <w:rsid w:val="00B936BB"/>
    <w:rsid w:val="00B93EDF"/>
    <w:rsid w:val="00BA0F07"/>
    <w:rsid w:val="00BA18D3"/>
    <w:rsid w:val="00BA27A0"/>
    <w:rsid w:val="00BA5136"/>
    <w:rsid w:val="00BA5514"/>
    <w:rsid w:val="00BA6034"/>
    <w:rsid w:val="00BA78DB"/>
    <w:rsid w:val="00BC0EDD"/>
    <w:rsid w:val="00BC1EFC"/>
    <w:rsid w:val="00BC5391"/>
    <w:rsid w:val="00BC6B3E"/>
    <w:rsid w:val="00BD04D4"/>
    <w:rsid w:val="00BD160B"/>
    <w:rsid w:val="00BD1772"/>
    <w:rsid w:val="00BD53BB"/>
    <w:rsid w:val="00BD621F"/>
    <w:rsid w:val="00BD670A"/>
    <w:rsid w:val="00BE0A34"/>
    <w:rsid w:val="00BE7204"/>
    <w:rsid w:val="00BF12F1"/>
    <w:rsid w:val="00BF58A8"/>
    <w:rsid w:val="00C02212"/>
    <w:rsid w:val="00C022BF"/>
    <w:rsid w:val="00C02DC2"/>
    <w:rsid w:val="00C051D1"/>
    <w:rsid w:val="00C07AE7"/>
    <w:rsid w:val="00C16E65"/>
    <w:rsid w:val="00C16F2D"/>
    <w:rsid w:val="00C201EB"/>
    <w:rsid w:val="00C22AD2"/>
    <w:rsid w:val="00C2734C"/>
    <w:rsid w:val="00C31E1F"/>
    <w:rsid w:val="00C322F5"/>
    <w:rsid w:val="00C41BC7"/>
    <w:rsid w:val="00C42F04"/>
    <w:rsid w:val="00C4636D"/>
    <w:rsid w:val="00C50922"/>
    <w:rsid w:val="00C533F8"/>
    <w:rsid w:val="00C53A93"/>
    <w:rsid w:val="00C549EE"/>
    <w:rsid w:val="00C5539D"/>
    <w:rsid w:val="00C575FF"/>
    <w:rsid w:val="00C61711"/>
    <w:rsid w:val="00C63F3A"/>
    <w:rsid w:val="00C645C1"/>
    <w:rsid w:val="00C67369"/>
    <w:rsid w:val="00C67EBD"/>
    <w:rsid w:val="00C72C19"/>
    <w:rsid w:val="00C72EE8"/>
    <w:rsid w:val="00C768C9"/>
    <w:rsid w:val="00C80F29"/>
    <w:rsid w:val="00C853CC"/>
    <w:rsid w:val="00C854FD"/>
    <w:rsid w:val="00C86DF1"/>
    <w:rsid w:val="00C87443"/>
    <w:rsid w:val="00C87F56"/>
    <w:rsid w:val="00C945FF"/>
    <w:rsid w:val="00C962E2"/>
    <w:rsid w:val="00C966DA"/>
    <w:rsid w:val="00CA680F"/>
    <w:rsid w:val="00CB6911"/>
    <w:rsid w:val="00CB6C02"/>
    <w:rsid w:val="00CC150C"/>
    <w:rsid w:val="00CC1C1D"/>
    <w:rsid w:val="00CC2E23"/>
    <w:rsid w:val="00CC6AC2"/>
    <w:rsid w:val="00CD77CE"/>
    <w:rsid w:val="00CE5F17"/>
    <w:rsid w:val="00CE72F1"/>
    <w:rsid w:val="00CF448C"/>
    <w:rsid w:val="00CF66B2"/>
    <w:rsid w:val="00D00E3F"/>
    <w:rsid w:val="00D01540"/>
    <w:rsid w:val="00D0616F"/>
    <w:rsid w:val="00D1193D"/>
    <w:rsid w:val="00D129AD"/>
    <w:rsid w:val="00D1489C"/>
    <w:rsid w:val="00D16E91"/>
    <w:rsid w:val="00D24059"/>
    <w:rsid w:val="00D24F89"/>
    <w:rsid w:val="00D25766"/>
    <w:rsid w:val="00D40D45"/>
    <w:rsid w:val="00D4261A"/>
    <w:rsid w:val="00D47454"/>
    <w:rsid w:val="00D5118D"/>
    <w:rsid w:val="00D51F0D"/>
    <w:rsid w:val="00D55BE0"/>
    <w:rsid w:val="00D5615D"/>
    <w:rsid w:val="00D573A2"/>
    <w:rsid w:val="00D60323"/>
    <w:rsid w:val="00D61A90"/>
    <w:rsid w:val="00D6344A"/>
    <w:rsid w:val="00D73120"/>
    <w:rsid w:val="00D73B4C"/>
    <w:rsid w:val="00D754D6"/>
    <w:rsid w:val="00D82488"/>
    <w:rsid w:val="00D82F17"/>
    <w:rsid w:val="00D831C9"/>
    <w:rsid w:val="00D8673D"/>
    <w:rsid w:val="00D87AF9"/>
    <w:rsid w:val="00D90DB9"/>
    <w:rsid w:val="00D960D7"/>
    <w:rsid w:val="00D96A5D"/>
    <w:rsid w:val="00D9726D"/>
    <w:rsid w:val="00D9749E"/>
    <w:rsid w:val="00DA74A2"/>
    <w:rsid w:val="00DB0F58"/>
    <w:rsid w:val="00DB2DF8"/>
    <w:rsid w:val="00DB79A0"/>
    <w:rsid w:val="00DC0621"/>
    <w:rsid w:val="00DC3C78"/>
    <w:rsid w:val="00DC4201"/>
    <w:rsid w:val="00DC6B73"/>
    <w:rsid w:val="00DD53A2"/>
    <w:rsid w:val="00DD6E35"/>
    <w:rsid w:val="00DD769F"/>
    <w:rsid w:val="00DE13F0"/>
    <w:rsid w:val="00DE1BC1"/>
    <w:rsid w:val="00DE1F9B"/>
    <w:rsid w:val="00DE2449"/>
    <w:rsid w:val="00DE35E6"/>
    <w:rsid w:val="00DE4146"/>
    <w:rsid w:val="00DE445F"/>
    <w:rsid w:val="00DE4773"/>
    <w:rsid w:val="00DE5D97"/>
    <w:rsid w:val="00DF1F29"/>
    <w:rsid w:val="00E01CF2"/>
    <w:rsid w:val="00E044DF"/>
    <w:rsid w:val="00E05F18"/>
    <w:rsid w:val="00E060FB"/>
    <w:rsid w:val="00E079AA"/>
    <w:rsid w:val="00E1207D"/>
    <w:rsid w:val="00E171CD"/>
    <w:rsid w:val="00E1762D"/>
    <w:rsid w:val="00E17AF6"/>
    <w:rsid w:val="00E17EB4"/>
    <w:rsid w:val="00E20769"/>
    <w:rsid w:val="00E22C50"/>
    <w:rsid w:val="00E23B90"/>
    <w:rsid w:val="00E2509E"/>
    <w:rsid w:val="00E26456"/>
    <w:rsid w:val="00E30EA3"/>
    <w:rsid w:val="00E311B8"/>
    <w:rsid w:val="00E3226B"/>
    <w:rsid w:val="00E32ABB"/>
    <w:rsid w:val="00E35ED9"/>
    <w:rsid w:val="00E3681F"/>
    <w:rsid w:val="00E37514"/>
    <w:rsid w:val="00E46A46"/>
    <w:rsid w:val="00E478B4"/>
    <w:rsid w:val="00E51DF1"/>
    <w:rsid w:val="00E52E1C"/>
    <w:rsid w:val="00E550CF"/>
    <w:rsid w:val="00E6366F"/>
    <w:rsid w:val="00E63762"/>
    <w:rsid w:val="00E64D49"/>
    <w:rsid w:val="00E730D3"/>
    <w:rsid w:val="00E73F91"/>
    <w:rsid w:val="00E74BE5"/>
    <w:rsid w:val="00E80EE5"/>
    <w:rsid w:val="00E82F67"/>
    <w:rsid w:val="00E86B0C"/>
    <w:rsid w:val="00E87B56"/>
    <w:rsid w:val="00E87BAA"/>
    <w:rsid w:val="00E91150"/>
    <w:rsid w:val="00E91408"/>
    <w:rsid w:val="00E93153"/>
    <w:rsid w:val="00E9322C"/>
    <w:rsid w:val="00E93797"/>
    <w:rsid w:val="00E942C2"/>
    <w:rsid w:val="00E95CC0"/>
    <w:rsid w:val="00E966D8"/>
    <w:rsid w:val="00E96C1E"/>
    <w:rsid w:val="00EA01DF"/>
    <w:rsid w:val="00EA062B"/>
    <w:rsid w:val="00EB1263"/>
    <w:rsid w:val="00EB4816"/>
    <w:rsid w:val="00EB4959"/>
    <w:rsid w:val="00EB5B9E"/>
    <w:rsid w:val="00EB5C66"/>
    <w:rsid w:val="00EB661D"/>
    <w:rsid w:val="00EC3BCB"/>
    <w:rsid w:val="00EC5DF4"/>
    <w:rsid w:val="00EC7BFE"/>
    <w:rsid w:val="00ED39FF"/>
    <w:rsid w:val="00ED56DB"/>
    <w:rsid w:val="00EE2373"/>
    <w:rsid w:val="00EE501E"/>
    <w:rsid w:val="00EE7922"/>
    <w:rsid w:val="00EF09BF"/>
    <w:rsid w:val="00EF09E6"/>
    <w:rsid w:val="00EF3BBB"/>
    <w:rsid w:val="00EF482A"/>
    <w:rsid w:val="00EF4DF0"/>
    <w:rsid w:val="00EF53F7"/>
    <w:rsid w:val="00EF7643"/>
    <w:rsid w:val="00F0238D"/>
    <w:rsid w:val="00F0518E"/>
    <w:rsid w:val="00F07068"/>
    <w:rsid w:val="00F0786A"/>
    <w:rsid w:val="00F10D88"/>
    <w:rsid w:val="00F13BF6"/>
    <w:rsid w:val="00F13E3D"/>
    <w:rsid w:val="00F16B47"/>
    <w:rsid w:val="00F17092"/>
    <w:rsid w:val="00F227C3"/>
    <w:rsid w:val="00F2682E"/>
    <w:rsid w:val="00F27439"/>
    <w:rsid w:val="00F45825"/>
    <w:rsid w:val="00F4760D"/>
    <w:rsid w:val="00F50F3D"/>
    <w:rsid w:val="00F55F40"/>
    <w:rsid w:val="00F56ECB"/>
    <w:rsid w:val="00F60E40"/>
    <w:rsid w:val="00F618C2"/>
    <w:rsid w:val="00F62F1C"/>
    <w:rsid w:val="00F63AE2"/>
    <w:rsid w:val="00F65671"/>
    <w:rsid w:val="00F67B8A"/>
    <w:rsid w:val="00F705C4"/>
    <w:rsid w:val="00F7136C"/>
    <w:rsid w:val="00F714DD"/>
    <w:rsid w:val="00F72FFB"/>
    <w:rsid w:val="00F7557C"/>
    <w:rsid w:val="00F77786"/>
    <w:rsid w:val="00F77A8E"/>
    <w:rsid w:val="00F81643"/>
    <w:rsid w:val="00F81D36"/>
    <w:rsid w:val="00F8350D"/>
    <w:rsid w:val="00F86589"/>
    <w:rsid w:val="00F9348B"/>
    <w:rsid w:val="00F94A77"/>
    <w:rsid w:val="00FA1648"/>
    <w:rsid w:val="00FA1A94"/>
    <w:rsid w:val="00FA1BD0"/>
    <w:rsid w:val="00FA30C5"/>
    <w:rsid w:val="00FA5C84"/>
    <w:rsid w:val="00FA66AB"/>
    <w:rsid w:val="00FC2FF9"/>
    <w:rsid w:val="00FC3C06"/>
    <w:rsid w:val="00FC5095"/>
    <w:rsid w:val="00FC5708"/>
    <w:rsid w:val="00FC6B57"/>
    <w:rsid w:val="00FD5202"/>
    <w:rsid w:val="00FE330A"/>
    <w:rsid w:val="00FE3CF7"/>
    <w:rsid w:val="00FE5DDF"/>
    <w:rsid w:val="00FF1BB2"/>
    <w:rsid w:val="00FF4C19"/>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82D71"/>
  <w15:docId w15:val="{9F37285A-A7AA-4682-9194-A3BC92AE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98A"/>
    <w:rPr>
      <w:rFonts w:ascii="Times New Roman" w:eastAsia="Times New Roman" w:hAnsi="Times New Roman"/>
    </w:rPr>
  </w:style>
  <w:style w:type="paragraph" w:styleId="1">
    <w:name w:val="heading 1"/>
    <w:basedOn w:val="a"/>
    <w:link w:val="10"/>
    <w:uiPriority w:val="9"/>
    <w:qFormat/>
    <w:rsid w:val="00213E03"/>
    <w:pPr>
      <w:spacing w:before="275" w:after="38" w:line="376" w:lineRule="atLeast"/>
      <w:outlineLvl w:val="0"/>
    </w:pPr>
    <w:rPr>
      <w:rFonts w:ascii="Arial" w:hAnsi="Arial"/>
      <w:color w:val="444444"/>
      <w:kern w:val="36"/>
      <w:sz w:val="35"/>
      <w:szCs w:val="35"/>
    </w:rPr>
  </w:style>
  <w:style w:type="paragraph" w:styleId="3">
    <w:name w:val="heading 3"/>
    <w:basedOn w:val="a"/>
    <w:next w:val="a"/>
    <w:link w:val="30"/>
    <w:uiPriority w:val="9"/>
    <w:semiHidden/>
    <w:unhideWhenUsed/>
    <w:qFormat/>
    <w:rsid w:val="00843A5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nhideWhenUsed/>
    <w:qFormat/>
    <w:rsid w:val="0008298A"/>
    <w:pPr>
      <w:spacing w:before="100" w:beforeAutospacing="1" w:after="100" w:afterAutospacing="1"/>
    </w:pPr>
    <w:rPr>
      <w:sz w:val="24"/>
      <w:szCs w:val="24"/>
    </w:rPr>
  </w:style>
  <w:style w:type="character" w:customStyle="1" w:styleId="a4">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rsid w:val="0008298A"/>
    <w:rPr>
      <w:rFonts w:ascii="Times New Roman" w:eastAsia="Times New Roman" w:hAnsi="Times New Roman" w:cs="Times New Roman"/>
      <w:sz w:val="24"/>
      <w:szCs w:val="24"/>
      <w:lang w:eastAsia="ru-RU"/>
    </w:rPr>
  </w:style>
  <w:style w:type="character" w:styleId="a5">
    <w:name w:val="Hyperlink"/>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sz w:val="16"/>
      <w:szCs w:val="16"/>
    </w:rPr>
  </w:style>
  <w:style w:type="character" w:customStyle="1" w:styleId="ab">
    <w:name w:val="Текст выноски Знак"/>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мой рабочий"/>
    <w:link w:val="ad"/>
    <w:uiPriority w:val="99"/>
    <w:qFormat/>
    <w:rsid w:val="0081526A"/>
    <w:rPr>
      <w:rFonts w:ascii="Times New Roman" w:eastAsia="Times New Roman" w:hAnsi="Times New Roman"/>
    </w:rPr>
  </w:style>
  <w:style w:type="character" w:styleId="ae">
    <w:name w:val="line number"/>
    <w:basedOn w:val="a0"/>
    <w:uiPriority w:val="99"/>
    <w:semiHidden/>
    <w:unhideWhenUsed/>
    <w:rsid w:val="00887D1E"/>
  </w:style>
  <w:style w:type="paragraph" w:styleId="af">
    <w:name w:val="List Paragraph"/>
    <w:basedOn w:val="a"/>
    <w:uiPriority w:val="34"/>
    <w:qFormat/>
    <w:rsid w:val="00E966D8"/>
    <w:pPr>
      <w:ind w:left="720"/>
      <w:contextualSpacing/>
    </w:pPr>
  </w:style>
  <w:style w:type="paragraph" w:customStyle="1" w:styleId="11">
    <w:name w:val="Без интервала1"/>
    <w:aliases w:val="Председатель"/>
    <w:uiPriority w:val="1"/>
    <w:qFormat/>
    <w:rsid w:val="0018467F"/>
    <w:rPr>
      <w:sz w:val="22"/>
      <w:szCs w:val="22"/>
      <w:lang w:eastAsia="en-US"/>
    </w:rPr>
  </w:style>
  <w:style w:type="character" w:customStyle="1" w:styleId="s1">
    <w:name w:val="s1"/>
    <w:rsid w:val="00066806"/>
    <w:rPr>
      <w:rFonts w:ascii="Times New Roman" w:hAnsi="Times New Roman" w:cs="Times New Roman" w:hint="default"/>
      <w:b/>
      <w:bCs/>
      <w:i w:val="0"/>
      <w:iCs w:val="0"/>
      <w:strike w:val="0"/>
      <w:dstrike w:val="0"/>
      <w:color w:val="000000"/>
      <w:sz w:val="20"/>
      <w:szCs w:val="20"/>
      <w:u w:val="none"/>
      <w:effect w:val="none"/>
    </w:rPr>
  </w:style>
  <w:style w:type="paragraph" w:customStyle="1" w:styleId="12">
    <w:name w:val="Заголовок1"/>
    <w:basedOn w:val="a"/>
    <w:link w:val="af0"/>
    <w:qFormat/>
    <w:rsid w:val="00066806"/>
    <w:pPr>
      <w:jc w:val="center"/>
    </w:pPr>
    <w:rPr>
      <w:b/>
      <w:sz w:val="28"/>
    </w:rPr>
  </w:style>
  <w:style w:type="character" w:customStyle="1" w:styleId="af0">
    <w:name w:val="Заголовок Знак"/>
    <w:link w:val="12"/>
    <w:rsid w:val="00066806"/>
    <w:rPr>
      <w:rFonts w:ascii="Times New Roman" w:eastAsia="Times New Roman" w:hAnsi="Times New Roman" w:cs="Times New Roman"/>
      <w:b/>
      <w:sz w:val="28"/>
      <w:szCs w:val="20"/>
      <w:lang w:eastAsia="ru-RU"/>
    </w:rPr>
  </w:style>
  <w:style w:type="paragraph" w:styleId="af1">
    <w:name w:val="Body Text Indent"/>
    <w:basedOn w:val="a"/>
    <w:link w:val="af2"/>
    <w:rsid w:val="00066806"/>
    <w:pPr>
      <w:spacing w:after="120"/>
      <w:ind w:left="283"/>
    </w:pPr>
    <w:rPr>
      <w:sz w:val="24"/>
      <w:szCs w:val="24"/>
    </w:rPr>
  </w:style>
  <w:style w:type="character" w:customStyle="1" w:styleId="af2">
    <w:name w:val="Основной текст с отступом Знак"/>
    <w:link w:val="af1"/>
    <w:rsid w:val="00066806"/>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213E03"/>
    <w:rPr>
      <w:rFonts w:ascii="Arial" w:eastAsia="Times New Roman" w:hAnsi="Arial" w:cs="Arial"/>
      <w:color w:val="444444"/>
      <w:kern w:val="36"/>
      <w:sz w:val="35"/>
      <w:szCs w:val="35"/>
      <w:lang w:eastAsia="ru-RU"/>
    </w:rPr>
  </w:style>
  <w:style w:type="character" w:customStyle="1" w:styleId="status1">
    <w:name w:val="status1"/>
    <w:rsid w:val="00213E03"/>
    <w:rPr>
      <w:vanish/>
      <w:webHidden w:val="0"/>
      <w:sz w:val="14"/>
      <w:szCs w:val="14"/>
      <w:shd w:val="clear" w:color="auto" w:fill="DDDDDD"/>
      <w:specVanish/>
    </w:rPr>
  </w:style>
  <w:style w:type="character" w:customStyle="1" w:styleId="30">
    <w:name w:val="Заголовок 3 Знак"/>
    <w:link w:val="3"/>
    <w:uiPriority w:val="9"/>
    <w:semiHidden/>
    <w:rsid w:val="00843A52"/>
    <w:rPr>
      <w:rFonts w:ascii="Cambria" w:eastAsia="Times New Roman" w:hAnsi="Cambria" w:cs="Times New Roman"/>
      <w:b/>
      <w:bCs/>
      <w:color w:val="4F81BD"/>
      <w:sz w:val="20"/>
      <w:szCs w:val="20"/>
      <w:lang w:eastAsia="ru-RU"/>
    </w:rPr>
  </w:style>
  <w:style w:type="character" w:customStyle="1" w:styleId="ad">
    <w:name w:val="Без интервала Знак"/>
    <w:aliases w:val="Обя Знак,мелкий Знак,No Spacing1 Знак,мой рабочий Знак"/>
    <w:link w:val="ac"/>
    <w:uiPriority w:val="99"/>
    <w:locked/>
    <w:rsid w:val="00D24059"/>
    <w:rPr>
      <w:rFonts w:ascii="Times New Roman" w:eastAsia="Times New Roman" w:hAnsi="Times New Roman"/>
      <w:lang w:eastAsia="ru-RU" w:bidi="ar-SA"/>
    </w:rPr>
  </w:style>
  <w:style w:type="table" w:styleId="af3">
    <w:name w:val="Table Grid"/>
    <w:basedOn w:val="a1"/>
    <w:uiPriority w:val="59"/>
    <w:rsid w:val="007B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92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rsid w:val="0092062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37974">
      <w:bodyDiv w:val="1"/>
      <w:marLeft w:val="0"/>
      <w:marRight w:val="0"/>
      <w:marTop w:val="0"/>
      <w:marBottom w:val="0"/>
      <w:divBdr>
        <w:top w:val="none" w:sz="0" w:space="0" w:color="auto"/>
        <w:left w:val="none" w:sz="0" w:space="0" w:color="auto"/>
        <w:bottom w:val="none" w:sz="0" w:space="0" w:color="auto"/>
        <w:right w:val="none" w:sz="0" w:space="0" w:color="auto"/>
      </w:divBdr>
      <w:divsChild>
        <w:div w:id="552304072">
          <w:marLeft w:val="0"/>
          <w:marRight w:val="0"/>
          <w:marTop w:val="0"/>
          <w:marBottom w:val="0"/>
          <w:divBdr>
            <w:top w:val="none" w:sz="0" w:space="0" w:color="auto"/>
            <w:left w:val="none" w:sz="0" w:space="0" w:color="auto"/>
            <w:bottom w:val="none" w:sz="0" w:space="0" w:color="auto"/>
            <w:right w:val="none" w:sz="0" w:space="0" w:color="auto"/>
          </w:divBdr>
          <w:divsChild>
            <w:div w:id="333993187">
              <w:marLeft w:val="0"/>
              <w:marRight w:val="0"/>
              <w:marTop w:val="0"/>
              <w:marBottom w:val="0"/>
              <w:divBdr>
                <w:top w:val="none" w:sz="0" w:space="0" w:color="auto"/>
                <w:left w:val="none" w:sz="0" w:space="0" w:color="auto"/>
                <w:bottom w:val="none" w:sz="0" w:space="0" w:color="auto"/>
                <w:right w:val="none" w:sz="0" w:space="0" w:color="auto"/>
              </w:divBdr>
              <w:divsChild>
                <w:div w:id="959650972">
                  <w:marLeft w:val="0"/>
                  <w:marRight w:val="0"/>
                  <w:marTop w:val="0"/>
                  <w:marBottom w:val="0"/>
                  <w:divBdr>
                    <w:top w:val="none" w:sz="0" w:space="0" w:color="auto"/>
                    <w:left w:val="none" w:sz="0" w:space="0" w:color="auto"/>
                    <w:bottom w:val="none" w:sz="0" w:space="0" w:color="auto"/>
                    <w:right w:val="none" w:sz="0" w:space="0" w:color="auto"/>
                  </w:divBdr>
                  <w:divsChild>
                    <w:div w:id="202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859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97">
          <w:marLeft w:val="0"/>
          <w:marRight w:val="0"/>
          <w:marTop w:val="0"/>
          <w:marBottom w:val="0"/>
          <w:divBdr>
            <w:top w:val="none" w:sz="0" w:space="0" w:color="auto"/>
            <w:left w:val="none" w:sz="0" w:space="0" w:color="auto"/>
            <w:bottom w:val="none" w:sz="0" w:space="0" w:color="auto"/>
            <w:right w:val="none" w:sz="0" w:space="0" w:color="auto"/>
          </w:divBdr>
          <w:divsChild>
            <w:div w:id="1783838799">
              <w:marLeft w:val="0"/>
              <w:marRight w:val="0"/>
              <w:marTop w:val="0"/>
              <w:marBottom w:val="0"/>
              <w:divBdr>
                <w:top w:val="none" w:sz="0" w:space="0" w:color="auto"/>
                <w:left w:val="none" w:sz="0" w:space="0" w:color="auto"/>
                <w:bottom w:val="none" w:sz="0" w:space="0" w:color="auto"/>
                <w:right w:val="none" w:sz="0" w:space="0" w:color="auto"/>
              </w:divBdr>
              <w:divsChild>
                <w:div w:id="1847207841">
                  <w:marLeft w:val="0"/>
                  <w:marRight w:val="0"/>
                  <w:marTop w:val="0"/>
                  <w:marBottom w:val="0"/>
                  <w:divBdr>
                    <w:top w:val="none" w:sz="0" w:space="0" w:color="auto"/>
                    <w:left w:val="none" w:sz="0" w:space="0" w:color="auto"/>
                    <w:bottom w:val="none" w:sz="0" w:space="0" w:color="auto"/>
                    <w:right w:val="none" w:sz="0" w:space="0" w:color="auto"/>
                  </w:divBdr>
                  <w:divsChild>
                    <w:div w:id="704448085">
                      <w:marLeft w:val="0"/>
                      <w:marRight w:val="0"/>
                      <w:marTop w:val="0"/>
                      <w:marBottom w:val="0"/>
                      <w:divBdr>
                        <w:top w:val="none" w:sz="0" w:space="0" w:color="auto"/>
                        <w:left w:val="none" w:sz="0" w:space="0" w:color="auto"/>
                        <w:bottom w:val="none" w:sz="0" w:space="0" w:color="auto"/>
                        <w:right w:val="none" w:sz="0" w:space="0" w:color="auto"/>
                      </w:divBdr>
                      <w:divsChild>
                        <w:div w:id="1066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97100">
      <w:bodyDiv w:val="1"/>
      <w:marLeft w:val="0"/>
      <w:marRight w:val="0"/>
      <w:marTop w:val="0"/>
      <w:marBottom w:val="0"/>
      <w:divBdr>
        <w:top w:val="none" w:sz="0" w:space="0" w:color="auto"/>
        <w:left w:val="none" w:sz="0" w:space="0" w:color="auto"/>
        <w:bottom w:val="none" w:sz="0" w:space="0" w:color="auto"/>
        <w:right w:val="none" w:sz="0" w:space="0" w:color="auto"/>
      </w:divBdr>
      <w:divsChild>
        <w:div w:id="1578707632">
          <w:marLeft w:val="0"/>
          <w:marRight w:val="0"/>
          <w:marTop w:val="0"/>
          <w:marBottom w:val="0"/>
          <w:divBdr>
            <w:top w:val="none" w:sz="0" w:space="0" w:color="auto"/>
            <w:left w:val="none" w:sz="0" w:space="0" w:color="auto"/>
            <w:bottom w:val="none" w:sz="0" w:space="0" w:color="auto"/>
            <w:right w:val="none" w:sz="0" w:space="0" w:color="auto"/>
          </w:divBdr>
          <w:divsChild>
            <w:div w:id="128934921">
              <w:marLeft w:val="0"/>
              <w:marRight w:val="0"/>
              <w:marTop w:val="0"/>
              <w:marBottom w:val="0"/>
              <w:divBdr>
                <w:top w:val="none" w:sz="0" w:space="0" w:color="auto"/>
                <w:left w:val="none" w:sz="0" w:space="0" w:color="auto"/>
                <w:bottom w:val="none" w:sz="0" w:space="0" w:color="auto"/>
                <w:right w:val="none" w:sz="0" w:space="0" w:color="auto"/>
              </w:divBdr>
              <w:divsChild>
                <w:div w:id="1760834720">
                  <w:marLeft w:val="0"/>
                  <w:marRight w:val="0"/>
                  <w:marTop w:val="0"/>
                  <w:marBottom w:val="0"/>
                  <w:divBdr>
                    <w:top w:val="none" w:sz="0" w:space="0" w:color="auto"/>
                    <w:left w:val="none" w:sz="0" w:space="0" w:color="auto"/>
                    <w:bottom w:val="none" w:sz="0" w:space="0" w:color="auto"/>
                    <w:right w:val="none" w:sz="0" w:space="0" w:color="auto"/>
                  </w:divBdr>
                  <w:divsChild>
                    <w:div w:id="1894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99590">
      <w:bodyDiv w:val="1"/>
      <w:marLeft w:val="0"/>
      <w:marRight w:val="0"/>
      <w:marTop w:val="0"/>
      <w:marBottom w:val="0"/>
      <w:divBdr>
        <w:top w:val="none" w:sz="0" w:space="0" w:color="auto"/>
        <w:left w:val="none" w:sz="0" w:space="0" w:color="auto"/>
        <w:bottom w:val="none" w:sz="0" w:space="0" w:color="auto"/>
        <w:right w:val="none" w:sz="0" w:space="0" w:color="auto"/>
      </w:divBdr>
      <w:divsChild>
        <w:div w:id="1281575221">
          <w:marLeft w:val="0"/>
          <w:marRight w:val="0"/>
          <w:marTop w:val="0"/>
          <w:marBottom w:val="0"/>
          <w:divBdr>
            <w:top w:val="none" w:sz="0" w:space="0" w:color="auto"/>
            <w:left w:val="none" w:sz="0" w:space="0" w:color="auto"/>
            <w:bottom w:val="none" w:sz="0" w:space="0" w:color="auto"/>
            <w:right w:val="none" w:sz="0" w:space="0" w:color="auto"/>
          </w:divBdr>
        </w:div>
        <w:div w:id="15205699">
          <w:marLeft w:val="0"/>
          <w:marRight w:val="0"/>
          <w:marTop w:val="0"/>
          <w:marBottom w:val="0"/>
          <w:divBdr>
            <w:top w:val="none" w:sz="0" w:space="0" w:color="auto"/>
            <w:left w:val="none" w:sz="0" w:space="0" w:color="auto"/>
            <w:bottom w:val="none" w:sz="0" w:space="0" w:color="auto"/>
            <w:right w:val="none" w:sz="0" w:space="0" w:color="auto"/>
          </w:divBdr>
        </w:div>
        <w:div w:id="1831628068">
          <w:marLeft w:val="0"/>
          <w:marRight w:val="0"/>
          <w:marTop w:val="0"/>
          <w:marBottom w:val="0"/>
          <w:divBdr>
            <w:top w:val="none" w:sz="0" w:space="0" w:color="auto"/>
            <w:left w:val="none" w:sz="0" w:space="0" w:color="auto"/>
            <w:bottom w:val="none" w:sz="0" w:space="0" w:color="auto"/>
            <w:right w:val="none" w:sz="0" w:space="0" w:color="auto"/>
          </w:divBdr>
        </w:div>
        <w:div w:id="673999699">
          <w:marLeft w:val="0"/>
          <w:marRight w:val="0"/>
          <w:marTop w:val="0"/>
          <w:marBottom w:val="0"/>
          <w:divBdr>
            <w:top w:val="none" w:sz="0" w:space="0" w:color="auto"/>
            <w:left w:val="none" w:sz="0" w:space="0" w:color="auto"/>
            <w:bottom w:val="none" w:sz="0" w:space="0" w:color="auto"/>
            <w:right w:val="none" w:sz="0" w:space="0" w:color="auto"/>
          </w:divBdr>
        </w:div>
        <w:div w:id="2027977726">
          <w:marLeft w:val="0"/>
          <w:marRight w:val="0"/>
          <w:marTop w:val="0"/>
          <w:marBottom w:val="0"/>
          <w:divBdr>
            <w:top w:val="none" w:sz="0" w:space="0" w:color="auto"/>
            <w:left w:val="none" w:sz="0" w:space="0" w:color="auto"/>
            <w:bottom w:val="none" w:sz="0" w:space="0" w:color="auto"/>
            <w:right w:val="none" w:sz="0" w:space="0" w:color="auto"/>
          </w:divBdr>
        </w:div>
        <w:div w:id="1611545921">
          <w:marLeft w:val="0"/>
          <w:marRight w:val="0"/>
          <w:marTop w:val="0"/>
          <w:marBottom w:val="0"/>
          <w:divBdr>
            <w:top w:val="none" w:sz="0" w:space="0" w:color="auto"/>
            <w:left w:val="none" w:sz="0" w:space="0" w:color="auto"/>
            <w:bottom w:val="none" w:sz="0" w:space="0" w:color="auto"/>
            <w:right w:val="none" w:sz="0" w:space="0" w:color="auto"/>
          </w:divBdr>
        </w:div>
        <w:div w:id="174730909">
          <w:marLeft w:val="0"/>
          <w:marRight w:val="0"/>
          <w:marTop w:val="0"/>
          <w:marBottom w:val="0"/>
          <w:divBdr>
            <w:top w:val="none" w:sz="0" w:space="0" w:color="auto"/>
            <w:left w:val="none" w:sz="0" w:space="0" w:color="auto"/>
            <w:bottom w:val="none" w:sz="0" w:space="0" w:color="auto"/>
            <w:right w:val="none" w:sz="0" w:space="0" w:color="auto"/>
          </w:divBdr>
        </w:div>
        <w:div w:id="1690830494">
          <w:marLeft w:val="0"/>
          <w:marRight w:val="0"/>
          <w:marTop w:val="0"/>
          <w:marBottom w:val="0"/>
          <w:divBdr>
            <w:top w:val="none" w:sz="0" w:space="0" w:color="auto"/>
            <w:left w:val="none" w:sz="0" w:space="0" w:color="auto"/>
            <w:bottom w:val="none" w:sz="0" w:space="0" w:color="auto"/>
            <w:right w:val="none" w:sz="0" w:space="0" w:color="auto"/>
          </w:divBdr>
        </w:div>
        <w:div w:id="1416048341">
          <w:marLeft w:val="0"/>
          <w:marRight w:val="0"/>
          <w:marTop w:val="0"/>
          <w:marBottom w:val="0"/>
          <w:divBdr>
            <w:top w:val="none" w:sz="0" w:space="0" w:color="auto"/>
            <w:left w:val="none" w:sz="0" w:space="0" w:color="auto"/>
            <w:bottom w:val="none" w:sz="0" w:space="0" w:color="auto"/>
            <w:right w:val="none" w:sz="0" w:space="0" w:color="auto"/>
          </w:divBdr>
        </w:div>
        <w:div w:id="1050495579">
          <w:marLeft w:val="0"/>
          <w:marRight w:val="0"/>
          <w:marTop w:val="0"/>
          <w:marBottom w:val="0"/>
          <w:divBdr>
            <w:top w:val="none" w:sz="0" w:space="0" w:color="auto"/>
            <w:left w:val="none" w:sz="0" w:space="0" w:color="auto"/>
            <w:bottom w:val="none" w:sz="0" w:space="0" w:color="auto"/>
            <w:right w:val="none" w:sz="0" w:space="0" w:color="auto"/>
          </w:divBdr>
        </w:div>
        <w:div w:id="612447277">
          <w:marLeft w:val="0"/>
          <w:marRight w:val="0"/>
          <w:marTop w:val="0"/>
          <w:marBottom w:val="0"/>
          <w:divBdr>
            <w:top w:val="none" w:sz="0" w:space="0" w:color="auto"/>
            <w:left w:val="none" w:sz="0" w:space="0" w:color="auto"/>
            <w:bottom w:val="none" w:sz="0" w:space="0" w:color="auto"/>
            <w:right w:val="none" w:sz="0" w:space="0" w:color="auto"/>
          </w:divBdr>
        </w:div>
        <w:div w:id="1237130821">
          <w:marLeft w:val="0"/>
          <w:marRight w:val="0"/>
          <w:marTop w:val="0"/>
          <w:marBottom w:val="0"/>
          <w:divBdr>
            <w:top w:val="none" w:sz="0" w:space="0" w:color="auto"/>
            <w:left w:val="none" w:sz="0" w:space="0" w:color="auto"/>
            <w:bottom w:val="none" w:sz="0" w:space="0" w:color="auto"/>
            <w:right w:val="none" w:sz="0" w:space="0" w:color="auto"/>
          </w:divBdr>
        </w:div>
        <w:div w:id="1226647336">
          <w:marLeft w:val="0"/>
          <w:marRight w:val="0"/>
          <w:marTop w:val="0"/>
          <w:marBottom w:val="0"/>
          <w:divBdr>
            <w:top w:val="none" w:sz="0" w:space="0" w:color="auto"/>
            <w:left w:val="none" w:sz="0" w:space="0" w:color="auto"/>
            <w:bottom w:val="none" w:sz="0" w:space="0" w:color="auto"/>
            <w:right w:val="none" w:sz="0" w:space="0" w:color="auto"/>
          </w:divBdr>
        </w:div>
        <w:div w:id="1273246616">
          <w:marLeft w:val="0"/>
          <w:marRight w:val="0"/>
          <w:marTop w:val="0"/>
          <w:marBottom w:val="0"/>
          <w:divBdr>
            <w:top w:val="none" w:sz="0" w:space="0" w:color="auto"/>
            <w:left w:val="none" w:sz="0" w:space="0" w:color="auto"/>
            <w:bottom w:val="none" w:sz="0" w:space="0" w:color="auto"/>
            <w:right w:val="none" w:sz="0" w:space="0" w:color="auto"/>
          </w:divBdr>
        </w:div>
        <w:div w:id="1797526257">
          <w:marLeft w:val="0"/>
          <w:marRight w:val="0"/>
          <w:marTop w:val="0"/>
          <w:marBottom w:val="0"/>
          <w:divBdr>
            <w:top w:val="none" w:sz="0" w:space="0" w:color="auto"/>
            <w:left w:val="none" w:sz="0" w:space="0" w:color="auto"/>
            <w:bottom w:val="none" w:sz="0" w:space="0" w:color="auto"/>
            <w:right w:val="none" w:sz="0" w:space="0" w:color="auto"/>
          </w:divBdr>
        </w:div>
        <w:div w:id="573592901">
          <w:marLeft w:val="0"/>
          <w:marRight w:val="0"/>
          <w:marTop w:val="0"/>
          <w:marBottom w:val="0"/>
          <w:divBdr>
            <w:top w:val="none" w:sz="0" w:space="0" w:color="auto"/>
            <w:left w:val="none" w:sz="0" w:space="0" w:color="auto"/>
            <w:bottom w:val="none" w:sz="0" w:space="0" w:color="auto"/>
            <w:right w:val="none" w:sz="0" w:space="0" w:color="auto"/>
          </w:divBdr>
        </w:div>
        <w:div w:id="1437747557">
          <w:marLeft w:val="0"/>
          <w:marRight w:val="0"/>
          <w:marTop w:val="0"/>
          <w:marBottom w:val="0"/>
          <w:divBdr>
            <w:top w:val="none" w:sz="0" w:space="0" w:color="auto"/>
            <w:left w:val="none" w:sz="0" w:space="0" w:color="auto"/>
            <w:bottom w:val="none" w:sz="0" w:space="0" w:color="auto"/>
            <w:right w:val="none" w:sz="0" w:space="0" w:color="auto"/>
          </w:divBdr>
        </w:div>
        <w:div w:id="1110508371">
          <w:marLeft w:val="0"/>
          <w:marRight w:val="0"/>
          <w:marTop w:val="0"/>
          <w:marBottom w:val="0"/>
          <w:divBdr>
            <w:top w:val="none" w:sz="0" w:space="0" w:color="auto"/>
            <w:left w:val="none" w:sz="0" w:space="0" w:color="auto"/>
            <w:bottom w:val="none" w:sz="0" w:space="0" w:color="auto"/>
            <w:right w:val="none" w:sz="0" w:space="0" w:color="auto"/>
          </w:divBdr>
        </w:div>
        <w:div w:id="391778917">
          <w:marLeft w:val="0"/>
          <w:marRight w:val="0"/>
          <w:marTop w:val="0"/>
          <w:marBottom w:val="0"/>
          <w:divBdr>
            <w:top w:val="none" w:sz="0" w:space="0" w:color="auto"/>
            <w:left w:val="none" w:sz="0" w:space="0" w:color="auto"/>
            <w:bottom w:val="none" w:sz="0" w:space="0" w:color="auto"/>
            <w:right w:val="none" w:sz="0" w:space="0" w:color="auto"/>
          </w:divBdr>
        </w:div>
        <w:div w:id="884409657">
          <w:marLeft w:val="0"/>
          <w:marRight w:val="0"/>
          <w:marTop w:val="0"/>
          <w:marBottom w:val="0"/>
          <w:divBdr>
            <w:top w:val="none" w:sz="0" w:space="0" w:color="auto"/>
            <w:left w:val="none" w:sz="0" w:space="0" w:color="auto"/>
            <w:bottom w:val="none" w:sz="0" w:space="0" w:color="auto"/>
            <w:right w:val="none" w:sz="0" w:space="0" w:color="auto"/>
          </w:divBdr>
        </w:div>
        <w:div w:id="1770466912">
          <w:marLeft w:val="0"/>
          <w:marRight w:val="0"/>
          <w:marTop w:val="0"/>
          <w:marBottom w:val="0"/>
          <w:divBdr>
            <w:top w:val="none" w:sz="0" w:space="0" w:color="auto"/>
            <w:left w:val="none" w:sz="0" w:space="0" w:color="auto"/>
            <w:bottom w:val="none" w:sz="0" w:space="0" w:color="auto"/>
            <w:right w:val="none" w:sz="0" w:space="0" w:color="auto"/>
          </w:divBdr>
        </w:div>
      </w:divsChild>
    </w:div>
    <w:div w:id="843589016">
      <w:bodyDiv w:val="1"/>
      <w:marLeft w:val="0"/>
      <w:marRight w:val="0"/>
      <w:marTop w:val="0"/>
      <w:marBottom w:val="0"/>
      <w:divBdr>
        <w:top w:val="none" w:sz="0" w:space="0" w:color="auto"/>
        <w:left w:val="none" w:sz="0" w:space="0" w:color="auto"/>
        <w:bottom w:val="none" w:sz="0" w:space="0" w:color="auto"/>
        <w:right w:val="none" w:sz="0" w:space="0" w:color="auto"/>
      </w:divBdr>
      <w:divsChild>
        <w:div w:id="1964723552">
          <w:marLeft w:val="0"/>
          <w:marRight w:val="0"/>
          <w:marTop w:val="0"/>
          <w:marBottom w:val="0"/>
          <w:divBdr>
            <w:top w:val="none" w:sz="0" w:space="0" w:color="auto"/>
            <w:left w:val="none" w:sz="0" w:space="0" w:color="auto"/>
            <w:bottom w:val="none" w:sz="0" w:space="0" w:color="auto"/>
            <w:right w:val="none" w:sz="0" w:space="0" w:color="auto"/>
          </w:divBdr>
        </w:div>
        <w:div w:id="2136025710">
          <w:marLeft w:val="0"/>
          <w:marRight w:val="0"/>
          <w:marTop w:val="0"/>
          <w:marBottom w:val="0"/>
          <w:divBdr>
            <w:top w:val="none" w:sz="0" w:space="0" w:color="auto"/>
            <w:left w:val="none" w:sz="0" w:space="0" w:color="auto"/>
            <w:bottom w:val="none" w:sz="0" w:space="0" w:color="auto"/>
            <w:right w:val="none" w:sz="0" w:space="0" w:color="auto"/>
          </w:divBdr>
        </w:div>
        <w:div w:id="1424297073">
          <w:marLeft w:val="0"/>
          <w:marRight w:val="0"/>
          <w:marTop w:val="0"/>
          <w:marBottom w:val="0"/>
          <w:divBdr>
            <w:top w:val="none" w:sz="0" w:space="0" w:color="auto"/>
            <w:left w:val="none" w:sz="0" w:space="0" w:color="auto"/>
            <w:bottom w:val="none" w:sz="0" w:space="0" w:color="auto"/>
            <w:right w:val="none" w:sz="0" w:space="0" w:color="auto"/>
          </w:divBdr>
        </w:div>
        <w:div w:id="1740714880">
          <w:marLeft w:val="0"/>
          <w:marRight w:val="0"/>
          <w:marTop w:val="0"/>
          <w:marBottom w:val="0"/>
          <w:divBdr>
            <w:top w:val="none" w:sz="0" w:space="0" w:color="auto"/>
            <w:left w:val="none" w:sz="0" w:space="0" w:color="auto"/>
            <w:bottom w:val="none" w:sz="0" w:space="0" w:color="auto"/>
            <w:right w:val="none" w:sz="0" w:space="0" w:color="auto"/>
          </w:divBdr>
        </w:div>
        <w:div w:id="1240285795">
          <w:marLeft w:val="0"/>
          <w:marRight w:val="0"/>
          <w:marTop w:val="0"/>
          <w:marBottom w:val="0"/>
          <w:divBdr>
            <w:top w:val="none" w:sz="0" w:space="0" w:color="auto"/>
            <w:left w:val="none" w:sz="0" w:space="0" w:color="auto"/>
            <w:bottom w:val="none" w:sz="0" w:space="0" w:color="auto"/>
            <w:right w:val="none" w:sz="0" w:space="0" w:color="auto"/>
          </w:divBdr>
        </w:div>
        <w:div w:id="1499689026">
          <w:marLeft w:val="0"/>
          <w:marRight w:val="0"/>
          <w:marTop w:val="0"/>
          <w:marBottom w:val="0"/>
          <w:divBdr>
            <w:top w:val="none" w:sz="0" w:space="0" w:color="auto"/>
            <w:left w:val="none" w:sz="0" w:space="0" w:color="auto"/>
            <w:bottom w:val="none" w:sz="0" w:space="0" w:color="auto"/>
            <w:right w:val="none" w:sz="0" w:space="0" w:color="auto"/>
          </w:divBdr>
        </w:div>
        <w:div w:id="711199385">
          <w:marLeft w:val="0"/>
          <w:marRight w:val="0"/>
          <w:marTop w:val="0"/>
          <w:marBottom w:val="0"/>
          <w:divBdr>
            <w:top w:val="none" w:sz="0" w:space="0" w:color="auto"/>
            <w:left w:val="none" w:sz="0" w:space="0" w:color="auto"/>
            <w:bottom w:val="none" w:sz="0" w:space="0" w:color="auto"/>
            <w:right w:val="none" w:sz="0" w:space="0" w:color="auto"/>
          </w:divBdr>
        </w:div>
        <w:div w:id="493376362">
          <w:marLeft w:val="0"/>
          <w:marRight w:val="0"/>
          <w:marTop w:val="0"/>
          <w:marBottom w:val="0"/>
          <w:divBdr>
            <w:top w:val="none" w:sz="0" w:space="0" w:color="auto"/>
            <w:left w:val="none" w:sz="0" w:space="0" w:color="auto"/>
            <w:bottom w:val="none" w:sz="0" w:space="0" w:color="auto"/>
            <w:right w:val="none" w:sz="0" w:space="0" w:color="auto"/>
          </w:divBdr>
        </w:div>
        <w:div w:id="810908007">
          <w:marLeft w:val="0"/>
          <w:marRight w:val="0"/>
          <w:marTop w:val="0"/>
          <w:marBottom w:val="0"/>
          <w:divBdr>
            <w:top w:val="none" w:sz="0" w:space="0" w:color="auto"/>
            <w:left w:val="none" w:sz="0" w:space="0" w:color="auto"/>
            <w:bottom w:val="none" w:sz="0" w:space="0" w:color="auto"/>
            <w:right w:val="none" w:sz="0" w:space="0" w:color="auto"/>
          </w:divBdr>
        </w:div>
        <w:div w:id="385028052">
          <w:marLeft w:val="0"/>
          <w:marRight w:val="0"/>
          <w:marTop w:val="0"/>
          <w:marBottom w:val="0"/>
          <w:divBdr>
            <w:top w:val="none" w:sz="0" w:space="0" w:color="auto"/>
            <w:left w:val="none" w:sz="0" w:space="0" w:color="auto"/>
            <w:bottom w:val="none" w:sz="0" w:space="0" w:color="auto"/>
            <w:right w:val="none" w:sz="0" w:space="0" w:color="auto"/>
          </w:divBdr>
        </w:div>
        <w:div w:id="890534175">
          <w:marLeft w:val="0"/>
          <w:marRight w:val="0"/>
          <w:marTop w:val="0"/>
          <w:marBottom w:val="0"/>
          <w:divBdr>
            <w:top w:val="none" w:sz="0" w:space="0" w:color="auto"/>
            <w:left w:val="none" w:sz="0" w:space="0" w:color="auto"/>
            <w:bottom w:val="none" w:sz="0" w:space="0" w:color="auto"/>
            <w:right w:val="none" w:sz="0" w:space="0" w:color="auto"/>
          </w:divBdr>
        </w:div>
        <w:div w:id="1127972580">
          <w:marLeft w:val="0"/>
          <w:marRight w:val="0"/>
          <w:marTop w:val="0"/>
          <w:marBottom w:val="0"/>
          <w:divBdr>
            <w:top w:val="none" w:sz="0" w:space="0" w:color="auto"/>
            <w:left w:val="none" w:sz="0" w:space="0" w:color="auto"/>
            <w:bottom w:val="none" w:sz="0" w:space="0" w:color="auto"/>
            <w:right w:val="none" w:sz="0" w:space="0" w:color="auto"/>
          </w:divBdr>
        </w:div>
        <w:div w:id="755130372">
          <w:marLeft w:val="0"/>
          <w:marRight w:val="0"/>
          <w:marTop w:val="0"/>
          <w:marBottom w:val="0"/>
          <w:divBdr>
            <w:top w:val="none" w:sz="0" w:space="0" w:color="auto"/>
            <w:left w:val="none" w:sz="0" w:space="0" w:color="auto"/>
            <w:bottom w:val="none" w:sz="0" w:space="0" w:color="auto"/>
            <w:right w:val="none" w:sz="0" w:space="0" w:color="auto"/>
          </w:divBdr>
        </w:div>
        <w:div w:id="451287384">
          <w:marLeft w:val="0"/>
          <w:marRight w:val="0"/>
          <w:marTop w:val="0"/>
          <w:marBottom w:val="0"/>
          <w:divBdr>
            <w:top w:val="none" w:sz="0" w:space="0" w:color="auto"/>
            <w:left w:val="none" w:sz="0" w:space="0" w:color="auto"/>
            <w:bottom w:val="none" w:sz="0" w:space="0" w:color="auto"/>
            <w:right w:val="none" w:sz="0" w:space="0" w:color="auto"/>
          </w:divBdr>
        </w:div>
        <w:div w:id="1514686855">
          <w:marLeft w:val="0"/>
          <w:marRight w:val="0"/>
          <w:marTop w:val="0"/>
          <w:marBottom w:val="0"/>
          <w:divBdr>
            <w:top w:val="none" w:sz="0" w:space="0" w:color="auto"/>
            <w:left w:val="none" w:sz="0" w:space="0" w:color="auto"/>
            <w:bottom w:val="none" w:sz="0" w:space="0" w:color="auto"/>
            <w:right w:val="none" w:sz="0" w:space="0" w:color="auto"/>
          </w:divBdr>
        </w:div>
        <w:div w:id="1664046537">
          <w:marLeft w:val="0"/>
          <w:marRight w:val="0"/>
          <w:marTop w:val="0"/>
          <w:marBottom w:val="0"/>
          <w:divBdr>
            <w:top w:val="none" w:sz="0" w:space="0" w:color="auto"/>
            <w:left w:val="none" w:sz="0" w:space="0" w:color="auto"/>
            <w:bottom w:val="none" w:sz="0" w:space="0" w:color="auto"/>
            <w:right w:val="none" w:sz="0" w:space="0" w:color="auto"/>
          </w:divBdr>
        </w:div>
        <w:div w:id="873930364">
          <w:marLeft w:val="0"/>
          <w:marRight w:val="0"/>
          <w:marTop w:val="0"/>
          <w:marBottom w:val="0"/>
          <w:divBdr>
            <w:top w:val="none" w:sz="0" w:space="0" w:color="auto"/>
            <w:left w:val="none" w:sz="0" w:space="0" w:color="auto"/>
            <w:bottom w:val="none" w:sz="0" w:space="0" w:color="auto"/>
            <w:right w:val="none" w:sz="0" w:space="0" w:color="auto"/>
          </w:divBdr>
        </w:div>
        <w:div w:id="23097440">
          <w:marLeft w:val="0"/>
          <w:marRight w:val="0"/>
          <w:marTop w:val="0"/>
          <w:marBottom w:val="0"/>
          <w:divBdr>
            <w:top w:val="none" w:sz="0" w:space="0" w:color="auto"/>
            <w:left w:val="none" w:sz="0" w:space="0" w:color="auto"/>
            <w:bottom w:val="none" w:sz="0" w:space="0" w:color="auto"/>
            <w:right w:val="none" w:sz="0" w:space="0" w:color="auto"/>
          </w:divBdr>
        </w:div>
        <w:div w:id="1206791522">
          <w:marLeft w:val="0"/>
          <w:marRight w:val="0"/>
          <w:marTop w:val="0"/>
          <w:marBottom w:val="0"/>
          <w:divBdr>
            <w:top w:val="none" w:sz="0" w:space="0" w:color="auto"/>
            <w:left w:val="none" w:sz="0" w:space="0" w:color="auto"/>
            <w:bottom w:val="none" w:sz="0" w:space="0" w:color="auto"/>
            <w:right w:val="none" w:sz="0" w:space="0" w:color="auto"/>
          </w:divBdr>
        </w:div>
        <w:div w:id="458644698">
          <w:marLeft w:val="0"/>
          <w:marRight w:val="0"/>
          <w:marTop w:val="0"/>
          <w:marBottom w:val="0"/>
          <w:divBdr>
            <w:top w:val="none" w:sz="0" w:space="0" w:color="auto"/>
            <w:left w:val="none" w:sz="0" w:space="0" w:color="auto"/>
            <w:bottom w:val="none" w:sz="0" w:space="0" w:color="auto"/>
            <w:right w:val="none" w:sz="0" w:space="0" w:color="auto"/>
          </w:divBdr>
        </w:div>
        <w:div w:id="1120880990">
          <w:marLeft w:val="0"/>
          <w:marRight w:val="0"/>
          <w:marTop w:val="0"/>
          <w:marBottom w:val="0"/>
          <w:divBdr>
            <w:top w:val="none" w:sz="0" w:space="0" w:color="auto"/>
            <w:left w:val="none" w:sz="0" w:space="0" w:color="auto"/>
            <w:bottom w:val="none" w:sz="0" w:space="0" w:color="auto"/>
            <w:right w:val="none" w:sz="0" w:space="0" w:color="auto"/>
          </w:divBdr>
        </w:div>
      </w:divsChild>
    </w:div>
    <w:div w:id="888343189">
      <w:bodyDiv w:val="1"/>
      <w:marLeft w:val="0"/>
      <w:marRight w:val="0"/>
      <w:marTop w:val="0"/>
      <w:marBottom w:val="0"/>
      <w:divBdr>
        <w:top w:val="none" w:sz="0" w:space="0" w:color="auto"/>
        <w:left w:val="none" w:sz="0" w:space="0" w:color="auto"/>
        <w:bottom w:val="none" w:sz="0" w:space="0" w:color="auto"/>
        <w:right w:val="none" w:sz="0" w:space="0" w:color="auto"/>
      </w:divBdr>
    </w:div>
    <w:div w:id="896665982">
      <w:bodyDiv w:val="1"/>
      <w:marLeft w:val="0"/>
      <w:marRight w:val="0"/>
      <w:marTop w:val="0"/>
      <w:marBottom w:val="0"/>
      <w:divBdr>
        <w:top w:val="none" w:sz="0" w:space="0" w:color="auto"/>
        <w:left w:val="none" w:sz="0" w:space="0" w:color="auto"/>
        <w:bottom w:val="none" w:sz="0" w:space="0" w:color="auto"/>
        <w:right w:val="none" w:sz="0" w:space="0" w:color="auto"/>
      </w:divBdr>
      <w:divsChild>
        <w:div w:id="1557929067">
          <w:marLeft w:val="0"/>
          <w:marRight w:val="0"/>
          <w:marTop w:val="0"/>
          <w:marBottom w:val="0"/>
          <w:divBdr>
            <w:top w:val="none" w:sz="0" w:space="0" w:color="auto"/>
            <w:left w:val="none" w:sz="0" w:space="0" w:color="auto"/>
            <w:bottom w:val="none" w:sz="0" w:space="0" w:color="auto"/>
            <w:right w:val="none" w:sz="0" w:space="0" w:color="auto"/>
          </w:divBdr>
          <w:divsChild>
            <w:div w:id="1521091777">
              <w:marLeft w:val="0"/>
              <w:marRight w:val="0"/>
              <w:marTop w:val="0"/>
              <w:marBottom w:val="0"/>
              <w:divBdr>
                <w:top w:val="none" w:sz="0" w:space="0" w:color="auto"/>
                <w:left w:val="none" w:sz="0" w:space="0" w:color="auto"/>
                <w:bottom w:val="none" w:sz="0" w:space="0" w:color="auto"/>
                <w:right w:val="none" w:sz="0" w:space="0" w:color="auto"/>
              </w:divBdr>
              <w:divsChild>
                <w:div w:id="1122383735">
                  <w:marLeft w:val="0"/>
                  <w:marRight w:val="0"/>
                  <w:marTop w:val="0"/>
                  <w:marBottom w:val="0"/>
                  <w:divBdr>
                    <w:top w:val="none" w:sz="0" w:space="0" w:color="auto"/>
                    <w:left w:val="none" w:sz="0" w:space="0" w:color="auto"/>
                    <w:bottom w:val="none" w:sz="0" w:space="0" w:color="auto"/>
                    <w:right w:val="none" w:sz="0" w:space="0" w:color="auto"/>
                  </w:divBdr>
                  <w:divsChild>
                    <w:div w:id="85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6739">
      <w:bodyDiv w:val="1"/>
      <w:marLeft w:val="0"/>
      <w:marRight w:val="0"/>
      <w:marTop w:val="0"/>
      <w:marBottom w:val="0"/>
      <w:divBdr>
        <w:top w:val="none" w:sz="0" w:space="0" w:color="auto"/>
        <w:left w:val="none" w:sz="0" w:space="0" w:color="auto"/>
        <w:bottom w:val="none" w:sz="0" w:space="0" w:color="auto"/>
        <w:right w:val="none" w:sz="0" w:space="0" w:color="auto"/>
      </w:divBdr>
      <w:divsChild>
        <w:div w:id="292828312">
          <w:marLeft w:val="0"/>
          <w:marRight w:val="0"/>
          <w:marTop w:val="0"/>
          <w:marBottom w:val="0"/>
          <w:divBdr>
            <w:top w:val="none" w:sz="0" w:space="0" w:color="auto"/>
            <w:left w:val="none" w:sz="0" w:space="0" w:color="auto"/>
            <w:bottom w:val="none" w:sz="0" w:space="0" w:color="auto"/>
            <w:right w:val="none" w:sz="0" w:space="0" w:color="auto"/>
          </w:divBdr>
          <w:divsChild>
            <w:div w:id="2098479552">
              <w:marLeft w:val="0"/>
              <w:marRight w:val="0"/>
              <w:marTop w:val="0"/>
              <w:marBottom w:val="0"/>
              <w:divBdr>
                <w:top w:val="none" w:sz="0" w:space="0" w:color="auto"/>
                <w:left w:val="none" w:sz="0" w:space="0" w:color="auto"/>
                <w:bottom w:val="none" w:sz="0" w:space="0" w:color="auto"/>
                <w:right w:val="none" w:sz="0" w:space="0" w:color="auto"/>
              </w:divBdr>
              <w:divsChild>
                <w:div w:id="2109226652">
                  <w:marLeft w:val="0"/>
                  <w:marRight w:val="0"/>
                  <w:marTop w:val="0"/>
                  <w:marBottom w:val="0"/>
                  <w:divBdr>
                    <w:top w:val="none" w:sz="0" w:space="0" w:color="auto"/>
                    <w:left w:val="none" w:sz="0" w:space="0" w:color="auto"/>
                    <w:bottom w:val="none" w:sz="0" w:space="0" w:color="auto"/>
                    <w:right w:val="none" w:sz="0" w:space="0" w:color="auto"/>
                  </w:divBdr>
                  <w:divsChild>
                    <w:div w:id="753554187">
                      <w:marLeft w:val="0"/>
                      <w:marRight w:val="0"/>
                      <w:marTop w:val="0"/>
                      <w:marBottom w:val="0"/>
                      <w:divBdr>
                        <w:top w:val="none" w:sz="0" w:space="0" w:color="auto"/>
                        <w:left w:val="none" w:sz="0" w:space="0" w:color="auto"/>
                        <w:bottom w:val="none" w:sz="0" w:space="0" w:color="auto"/>
                        <w:right w:val="none" w:sz="0" w:space="0" w:color="auto"/>
                      </w:divBdr>
                      <w:divsChild>
                        <w:div w:id="958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2390">
      <w:bodyDiv w:val="1"/>
      <w:marLeft w:val="0"/>
      <w:marRight w:val="0"/>
      <w:marTop w:val="0"/>
      <w:marBottom w:val="0"/>
      <w:divBdr>
        <w:top w:val="none" w:sz="0" w:space="0" w:color="auto"/>
        <w:left w:val="none" w:sz="0" w:space="0" w:color="auto"/>
        <w:bottom w:val="none" w:sz="0" w:space="0" w:color="auto"/>
        <w:right w:val="none" w:sz="0" w:space="0" w:color="auto"/>
      </w:divBdr>
      <w:divsChild>
        <w:div w:id="555775983">
          <w:marLeft w:val="0"/>
          <w:marRight w:val="0"/>
          <w:marTop w:val="0"/>
          <w:marBottom w:val="0"/>
          <w:divBdr>
            <w:top w:val="none" w:sz="0" w:space="0" w:color="auto"/>
            <w:left w:val="none" w:sz="0" w:space="0" w:color="auto"/>
            <w:bottom w:val="none" w:sz="0" w:space="0" w:color="auto"/>
            <w:right w:val="none" w:sz="0" w:space="0" w:color="auto"/>
          </w:divBdr>
          <w:divsChild>
            <w:div w:id="227345652">
              <w:marLeft w:val="0"/>
              <w:marRight w:val="0"/>
              <w:marTop w:val="0"/>
              <w:marBottom w:val="0"/>
              <w:divBdr>
                <w:top w:val="none" w:sz="0" w:space="0" w:color="auto"/>
                <w:left w:val="none" w:sz="0" w:space="0" w:color="auto"/>
                <w:bottom w:val="none" w:sz="0" w:space="0" w:color="auto"/>
                <w:right w:val="none" w:sz="0" w:space="0" w:color="auto"/>
              </w:divBdr>
              <w:divsChild>
                <w:div w:id="2007508865">
                  <w:marLeft w:val="0"/>
                  <w:marRight w:val="0"/>
                  <w:marTop w:val="0"/>
                  <w:marBottom w:val="0"/>
                  <w:divBdr>
                    <w:top w:val="none" w:sz="0" w:space="0" w:color="auto"/>
                    <w:left w:val="none" w:sz="0" w:space="0" w:color="auto"/>
                    <w:bottom w:val="none" w:sz="0" w:space="0" w:color="auto"/>
                    <w:right w:val="none" w:sz="0" w:space="0" w:color="auto"/>
                  </w:divBdr>
                  <w:divsChild>
                    <w:div w:id="791361473">
                      <w:marLeft w:val="0"/>
                      <w:marRight w:val="0"/>
                      <w:marTop w:val="0"/>
                      <w:marBottom w:val="0"/>
                      <w:divBdr>
                        <w:top w:val="none" w:sz="0" w:space="0" w:color="auto"/>
                        <w:left w:val="none" w:sz="0" w:space="0" w:color="auto"/>
                        <w:bottom w:val="none" w:sz="0" w:space="0" w:color="auto"/>
                        <w:right w:val="none" w:sz="0" w:space="0" w:color="auto"/>
                      </w:divBdr>
                      <w:divsChild>
                        <w:div w:id="1819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29188">
      <w:bodyDiv w:val="1"/>
      <w:marLeft w:val="0"/>
      <w:marRight w:val="0"/>
      <w:marTop w:val="0"/>
      <w:marBottom w:val="0"/>
      <w:divBdr>
        <w:top w:val="none" w:sz="0" w:space="0" w:color="auto"/>
        <w:left w:val="none" w:sz="0" w:space="0" w:color="auto"/>
        <w:bottom w:val="none" w:sz="0" w:space="0" w:color="auto"/>
        <w:right w:val="none" w:sz="0" w:space="0" w:color="auto"/>
      </w:divBdr>
      <w:divsChild>
        <w:div w:id="999892689">
          <w:marLeft w:val="0"/>
          <w:marRight w:val="0"/>
          <w:marTop w:val="0"/>
          <w:marBottom w:val="0"/>
          <w:divBdr>
            <w:top w:val="none" w:sz="0" w:space="0" w:color="auto"/>
            <w:left w:val="none" w:sz="0" w:space="0" w:color="auto"/>
            <w:bottom w:val="none" w:sz="0" w:space="0" w:color="auto"/>
            <w:right w:val="none" w:sz="0" w:space="0" w:color="auto"/>
          </w:divBdr>
          <w:divsChild>
            <w:div w:id="184906895">
              <w:marLeft w:val="0"/>
              <w:marRight w:val="0"/>
              <w:marTop w:val="0"/>
              <w:marBottom w:val="0"/>
              <w:divBdr>
                <w:top w:val="none" w:sz="0" w:space="0" w:color="auto"/>
                <w:left w:val="none" w:sz="0" w:space="0" w:color="auto"/>
                <w:bottom w:val="none" w:sz="0" w:space="0" w:color="auto"/>
                <w:right w:val="none" w:sz="0" w:space="0" w:color="auto"/>
              </w:divBdr>
              <w:divsChild>
                <w:div w:id="481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01904">
      <w:bodyDiv w:val="1"/>
      <w:marLeft w:val="0"/>
      <w:marRight w:val="0"/>
      <w:marTop w:val="0"/>
      <w:marBottom w:val="0"/>
      <w:divBdr>
        <w:top w:val="none" w:sz="0" w:space="0" w:color="auto"/>
        <w:left w:val="none" w:sz="0" w:space="0" w:color="auto"/>
        <w:bottom w:val="none" w:sz="0" w:space="0" w:color="auto"/>
        <w:right w:val="none" w:sz="0" w:space="0" w:color="auto"/>
      </w:divBdr>
      <w:divsChild>
        <w:div w:id="1174106065">
          <w:marLeft w:val="0"/>
          <w:marRight w:val="0"/>
          <w:marTop w:val="0"/>
          <w:marBottom w:val="0"/>
          <w:divBdr>
            <w:top w:val="none" w:sz="0" w:space="0" w:color="auto"/>
            <w:left w:val="none" w:sz="0" w:space="0" w:color="auto"/>
            <w:bottom w:val="none" w:sz="0" w:space="0" w:color="auto"/>
            <w:right w:val="none" w:sz="0" w:space="0" w:color="auto"/>
          </w:divBdr>
        </w:div>
        <w:div w:id="1216820637">
          <w:marLeft w:val="0"/>
          <w:marRight w:val="0"/>
          <w:marTop w:val="0"/>
          <w:marBottom w:val="0"/>
          <w:divBdr>
            <w:top w:val="none" w:sz="0" w:space="0" w:color="auto"/>
            <w:left w:val="none" w:sz="0" w:space="0" w:color="auto"/>
            <w:bottom w:val="none" w:sz="0" w:space="0" w:color="auto"/>
            <w:right w:val="none" w:sz="0" w:space="0" w:color="auto"/>
          </w:divBdr>
        </w:div>
        <w:div w:id="1605385978">
          <w:marLeft w:val="0"/>
          <w:marRight w:val="0"/>
          <w:marTop w:val="0"/>
          <w:marBottom w:val="0"/>
          <w:divBdr>
            <w:top w:val="none" w:sz="0" w:space="0" w:color="auto"/>
            <w:left w:val="none" w:sz="0" w:space="0" w:color="auto"/>
            <w:bottom w:val="none" w:sz="0" w:space="0" w:color="auto"/>
            <w:right w:val="none" w:sz="0" w:space="0" w:color="auto"/>
          </w:divBdr>
        </w:div>
        <w:div w:id="677120190">
          <w:marLeft w:val="0"/>
          <w:marRight w:val="0"/>
          <w:marTop w:val="0"/>
          <w:marBottom w:val="0"/>
          <w:divBdr>
            <w:top w:val="none" w:sz="0" w:space="0" w:color="auto"/>
            <w:left w:val="none" w:sz="0" w:space="0" w:color="auto"/>
            <w:bottom w:val="none" w:sz="0" w:space="0" w:color="auto"/>
            <w:right w:val="none" w:sz="0" w:space="0" w:color="auto"/>
          </w:divBdr>
        </w:div>
        <w:div w:id="1946300449">
          <w:marLeft w:val="0"/>
          <w:marRight w:val="0"/>
          <w:marTop w:val="0"/>
          <w:marBottom w:val="0"/>
          <w:divBdr>
            <w:top w:val="none" w:sz="0" w:space="0" w:color="auto"/>
            <w:left w:val="none" w:sz="0" w:space="0" w:color="auto"/>
            <w:bottom w:val="none" w:sz="0" w:space="0" w:color="auto"/>
            <w:right w:val="none" w:sz="0" w:space="0" w:color="auto"/>
          </w:divBdr>
        </w:div>
        <w:div w:id="1957908594">
          <w:marLeft w:val="0"/>
          <w:marRight w:val="0"/>
          <w:marTop w:val="0"/>
          <w:marBottom w:val="0"/>
          <w:divBdr>
            <w:top w:val="none" w:sz="0" w:space="0" w:color="auto"/>
            <w:left w:val="none" w:sz="0" w:space="0" w:color="auto"/>
            <w:bottom w:val="none" w:sz="0" w:space="0" w:color="auto"/>
            <w:right w:val="none" w:sz="0" w:space="0" w:color="auto"/>
          </w:divBdr>
        </w:div>
        <w:div w:id="1118141196">
          <w:marLeft w:val="0"/>
          <w:marRight w:val="0"/>
          <w:marTop w:val="0"/>
          <w:marBottom w:val="0"/>
          <w:divBdr>
            <w:top w:val="none" w:sz="0" w:space="0" w:color="auto"/>
            <w:left w:val="none" w:sz="0" w:space="0" w:color="auto"/>
            <w:bottom w:val="none" w:sz="0" w:space="0" w:color="auto"/>
            <w:right w:val="none" w:sz="0" w:space="0" w:color="auto"/>
          </w:divBdr>
        </w:div>
        <w:div w:id="714081969">
          <w:marLeft w:val="0"/>
          <w:marRight w:val="0"/>
          <w:marTop w:val="0"/>
          <w:marBottom w:val="0"/>
          <w:divBdr>
            <w:top w:val="none" w:sz="0" w:space="0" w:color="auto"/>
            <w:left w:val="none" w:sz="0" w:space="0" w:color="auto"/>
            <w:bottom w:val="none" w:sz="0" w:space="0" w:color="auto"/>
            <w:right w:val="none" w:sz="0" w:space="0" w:color="auto"/>
          </w:divBdr>
        </w:div>
        <w:div w:id="1327244353">
          <w:marLeft w:val="0"/>
          <w:marRight w:val="0"/>
          <w:marTop w:val="0"/>
          <w:marBottom w:val="0"/>
          <w:divBdr>
            <w:top w:val="none" w:sz="0" w:space="0" w:color="auto"/>
            <w:left w:val="none" w:sz="0" w:space="0" w:color="auto"/>
            <w:bottom w:val="none" w:sz="0" w:space="0" w:color="auto"/>
            <w:right w:val="none" w:sz="0" w:space="0" w:color="auto"/>
          </w:divBdr>
        </w:div>
        <w:div w:id="1744835248">
          <w:marLeft w:val="0"/>
          <w:marRight w:val="0"/>
          <w:marTop w:val="0"/>
          <w:marBottom w:val="0"/>
          <w:divBdr>
            <w:top w:val="none" w:sz="0" w:space="0" w:color="auto"/>
            <w:left w:val="none" w:sz="0" w:space="0" w:color="auto"/>
            <w:bottom w:val="none" w:sz="0" w:space="0" w:color="auto"/>
            <w:right w:val="none" w:sz="0" w:space="0" w:color="auto"/>
          </w:divBdr>
        </w:div>
        <w:div w:id="40567543">
          <w:marLeft w:val="0"/>
          <w:marRight w:val="0"/>
          <w:marTop w:val="0"/>
          <w:marBottom w:val="0"/>
          <w:divBdr>
            <w:top w:val="none" w:sz="0" w:space="0" w:color="auto"/>
            <w:left w:val="none" w:sz="0" w:space="0" w:color="auto"/>
            <w:bottom w:val="none" w:sz="0" w:space="0" w:color="auto"/>
            <w:right w:val="none" w:sz="0" w:space="0" w:color="auto"/>
          </w:divBdr>
        </w:div>
        <w:div w:id="862790889">
          <w:marLeft w:val="0"/>
          <w:marRight w:val="0"/>
          <w:marTop w:val="0"/>
          <w:marBottom w:val="0"/>
          <w:divBdr>
            <w:top w:val="none" w:sz="0" w:space="0" w:color="auto"/>
            <w:left w:val="none" w:sz="0" w:space="0" w:color="auto"/>
            <w:bottom w:val="none" w:sz="0" w:space="0" w:color="auto"/>
            <w:right w:val="none" w:sz="0" w:space="0" w:color="auto"/>
          </w:divBdr>
        </w:div>
        <w:div w:id="99447704">
          <w:marLeft w:val="0"/>
          <w:marRight w:val="0"/>
          <w:marTop w:val="0"/>
          <w:marBottom w:val="0"/>
          <w:divBdr>
            <w:top w:val="none" w:sz="0" w:space="0" w:color="auto"/>
            <w:left w:val="none" w:sz="0" w:space="0" w:color="auto"/>
            <w:bottom w:val="none" w:sz="0" w:space="0" w:color="auto"/>
            <w:right w:val="none" w:sz="0" w:space="0" w:color="auto"/>
          </w:divBdr>
        </w:div>
        <w:div w:id="994915477">
          <w:marLeft w:val="0"/>
          <w:marRight w:val="0"/>
          <w:marTop w:val="0"/>
          <w:marBottom w:val="0"/>
          <w:divBdr>
            <w:top w:val="none" w:sz="0" w:space="0" w:color="auto"/>
            <w:left w:val="none" w:sz="0" w:space="0" w:color="auto"/>
            <w:bottom w:val="none" w:sz="0" w:space="0" w:color="auto"/>
            <w:right w:val="none" w:sz="0" w:space="0" w:color="auto"/>
          </w:divBdr>
        </w:div>
        <w:div w:id="1044065687">
          <w:marLeft w:val="0"/>
          <w:marRight w:val="0"/>
          <w:marTop w:val="0"/>
          <w:marBottom w:val="0"/>
          <w:divBdr>
            <w:top w:val="none" w:sz="0" w:space="0" w:color="auto"/>
            <w:left w:val="none" w:sz="0" w:space="0" w:color="auto"/>
            <w:bottom w:val="none" w:sz="0" w:space="0" w:color="auto"/>
            <w:right w:val="none" w:sz="0" w:space="0" w:color="auto"/>
          </w:divBdr>
        </w:div>
        <w:div w:id="2087263995">
          <w:marLeft w:val="0"/>
          <w:marRight w:val="0"/>
          <w:marTop w:val="0"/>
          <w:marBottom w:val="0"/>
          <w:divBdr>
            <w:top w:val="none" w:sz="0" w:space="0" w:color="auto"/>
            <w:left w:val="none" w:sz="0" w:space="0" w:color="auto"/>
            <w:bottom w:val="none" w:sz="0" w:space="0" w:color="auto"/>
            <w:right w:val="none" w:sz="0" w:space="0" w:color="auto"/>
          </w:divBdr>
        </w:div>
        <w:div w:id="516697893">
          <w:marLeft w:val="0"/>
          <w:marRight w:val="0"/>
          <w:marTop w:val="0"/>
          <w:marBottom w:val="0"/>
          <w:divBdr>
            <w:top w:val="none" w:sz="0" w:space="0" w:color="auto"/>
            <w:left w:val="none" w:sz="0" w:space="0" w:color="auto"/>
            <w:bottom w:val="none" w:sz="0" w:space="0" w:color="auto"/>
            <w:right w:val="none" w:sz="0" w:space="0" w:color="auto"/>
          </w:divBdr>
        </w:div>
        <w:div w:id="842622018">
          <w:marLeft w:val="0"/>
          <w:marRight w:val="0"/>
          <w:marTop w:val="0"/>
          <w:marBottom w:val="0"/>
          <w:divBdr>
            <w:top w:val="none" w:sz="0" w:space="0" w:color="auto"/>
            <w:left w:val="none" w:sz="0" w:space="0" w:color="auto"/>
            <w:bottom w:val="none" w:sz="0" w:space="0" w:color="auto"/>
            <w:right w:val="none" w:sz="0" w:space="0" w:color="auto"/>
          </w:divBdr>
        </w:div>
        <w:div w:id="1726174872">
          <w:marLeft w:val="0"/>
          <w:marRight w:val="0"/>
          <w:marTop w:val="0"/>
          <w:marBottom w:val="0"/>
          <w:divBdr>
            <w:top w:val="none" w:sz="0" w:space="0" w:color="auto"/>
            <w:left w:val="none" w:sz="0" w:space="0" w:color="auto"/>
            <w:bottom w:val="none" w:sz="0" w:space="0" w:color="auto"/>
            <w:right w:val="none" w:sz="0" w:space="0" w:color="auto"/>
          </w:divBdr>
        </w:div>
        <w:div w:id="737361176">
          <w:marLeft w:val="0"/>
          <w:marRight w:val="0"/>
          <w:marTop w:val="0"/>
          <w:marBottom w:val="0"/>
          <w:divBdr>
            <w:top w:val="none" w:sz="0" w:space="0" w:color="auto"/>
            <w:left w:val="none" w:sz="0" w:space="0" w:color="auto"/>
            <w:bottom w:val="none" w:sz="0" w:space="0" w:color="auto"/>
            <w:right w:val="none" w:sz="0" w:space="0" w:color="auto"/>
          </w:divBdr>
        </w:div>
        <w:div w:id="1570924994">
          <w:marLeft w:val="0"/>
          <w:marRight w:val="0"/>
          <w:marTop w:val="0"/>
          <w:marBottom w:val="0"/>
          <w:divBdr>
            <w:top w:val="none" w:sz="0" w:space="0" w:color="auto"/>
            <w:left w:val="none" w:sz="0" w:space="0" w:color="auto"/>
            <w:bottom w:val="none" w:sz="0" w:space="0" w:color="auto"/>
            <w:right w:val="none" w:sz="0" w:space="0" w:color="auto"/>
          </w:divBdr>
        </w:div>
      </w:divsChild>
    </w:div>
    <w:div w:id="1740593887">
      <w:bodyDiv w:val="1"/>
      <w:marLeft w:val="0"/>
      <w:marRight w:val="0"/>
      <w:marTop w:val="0"/>
      <w:marBottom w:val="0"/>
      <w:divBdr>
        <w:top w:val="none" w:sz="0" w:space="0" w:color="auto"/>
        <w:left w:val="none" w:sz="0" w:space="0" w:color="auto"/>
        <w:bottom w:val="none" w:sz="0" w:space="0" w:color="auto"/>
        <w:right w:val="none" w:sz="0" w:space="0" w:color="auto"/>
      </w:divBdr>
      <w:divsChild>
        <w:div w:id="579557842">
          <w:marLeft w:val="0"/>
          <w:marRight w:val="0"/>
          <w:marTop w:val="0"/>
          <w:marBottom w:val="0"/>
          <w:divBdr>
            <w:top w:val="none" w:sz="0" w:space="0" w:color="auto"/>
            <w:left w:val="none" w:sz="0" w:space="0" w:color="auto"/>
            <w:bottom w:val="none" w:sz="0" w:space="0" w:color="auto"/>
            <w:right w:val="none" w:sz="0" w:space="0" w:color="auto"/>
          </w:divBdr>
          <w:divsChild>
            <w:div w:id="1319261731">
              <w:marLeft w:val="0"/>
              <w:marRight w:val="0"/>
              <w:marTop w:val="0"/>
              <w:marBottom w:val="0"/>
              <w:divBdr>
                <w:top w:val="none" w:sz="0" w:space="0" w:color="auto"/>
                <w:left w:val="none" w:sz="0" w:space="0" w:color="auto"/>
                <w:bottom w:val="none" w:sz="0" w:space="0" w:color="auto"/>
                <w:right w:val="none" w:sz="0" w:space="0" w:color="auto"/>
              </w:divBdr>
              <w:divsChild>
                <w:div w:id="1677491261">
                  <w:marLeft w:val="0"/>
                  <w:marRight w:val="0"/>
                  <w:marTop w:val="0"/>
                  <w:marBottom w:val="0"/>
                  <w:divBdr>
                    <w:top w:val="none" w:sz="0" w:space="0" w:color="auto"/>
                    <w:left w:val="none" w:sz="0" w:space="0" w:color="auto"/>
                    <w:bottom w:val="none" w:sz="0" w:space="0" w:color="auto"/>
                    <w:right w:val="none" w:sz="0" w:space="0" w:color="auto"/>
                  </w:divBdr>
                  <w:divsChild>
                    <w:div w:id="2141066080">
                      <w:marLeft w:val="0"/>
                      <w:marRight w:val="0"/>
                      <w:marTop w:val="0"/>
                      <w:marBottom w:val="0"/>
                      <w:divBdr>
                        <w:top w:val="none" w:sz="0" w:space="0" w:color="auto"/>
                        <w:left w:val="none" w:sz="0" w:space="0" w:color="auto"/>
                        <w:bottom w:val="none" w:sz="0" w:space="0" w:color="auto"/>
                        <w:right w:val="none" w:sz="0" w:space="0" w:color="auto"/>
                      </w:divBdr>
                      <w:divsChild>
                        <w:div w:id="12961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007">
      <w:bodyDiv w:val="1"/>
      <w:marLeft w:val="0"/>
      <w:marRight w:val="0"/>
      <w:marTop w:val="0"/>
      <w:marBottom w:val="0"/>
      <w:divBdr>
        <w:top w:val="none" w:sz="0" w:space="0" w:color="auto"/>
        <w:left w:val="none" w:sz="0" w:space="0" w:color="auto"/>
        <w:bottom w:val="none" w:sz="0" w:space="0" w:color="auto"/>
        <w:right w:val="none" w:sz="0" w:space="0" w:color="auto"/>
      </w:divBdr>
    </w:div>
    <w:div w:id="2079595756">
      <w:bodyDiv w:val="1"/>
      <w:marLeft w:val="0"/>
      <w:marRight w:val="0"/>
      <w:marTop w:val="0"/>
      <w:marBottom w:val="0"/>
      <w:divBdr>
        <w:top w:val="none" w:sz="0" w:space="0" w:color="auto"/>
        <w:left w:val="none" w:sz="0" w:space="0" w:color="auto"/>
        <w:bottom w:val="none" w:sz="0" w:space="0" w:color="auto"/>
        <w:right w:val="none" w:sz="0" w:space="0" w:color="auto"/>
      </w:divBdr>
    </w:div>
    <w:div w:id="2147382583">
      <w:bodyDiv w:val="1"/>
      <w:marLeft w:val="0"/>
      <w:marRight w:val="0"/>
      <w:marTop w:val="0"/>
      <w:marBottom w:val="0"/>
      <w:divBdr>
        <w:top w:val="none" w:sz="0" w:space="0" w:color="auto"/>
        <w:left w:val="none" w:sz="0" w:space="0" w:color="auto"/>
        <w:bottom w:val="none" w:sz="0" w:space="0" w:color="auto"/>
        <w:right w:val="none" w:sz="0" w:space="0" w:color="auto"/>
      </w:divBdr>
      <w:divsChild>
        <w:div w:id="1198852513">
          <w:marLeft w:val="0"/>
          <w:marRight w:val="0"/>
          <w:marTop w:val="0"/>
          <w:marBottom w:val="0"/>
          <w:divBdr>
            <w:top w:val="none" w:sz="0" w:space="0" w:color="auto"/>
            <w:left w:val="none" w:sz="0" w:space="0" w:color="auto"/>
            <w:bottom w:val="none" w:sz="0" w:space="0" w:color="auto"/>
            <w:right w:val="none" w:sz="0" w:space="0" w:color="auto"/>
          </w:divBdr>
          <w:divsChild>
            <w:div w:id="262230774">
              <w:marLeft w:val="0"/>
              <w:marRight w:val="0"/>
              <w:marTop w:val="0"/>
              <w:marBottom w:val="0"/>
              <w:divBdr>
                <w:top w:val="none" w:sz="0" w:space="0" w:color="auto"/>
                <w:left w:val="none" w:sz="0" w:space="0" w:color="auto"/>
                <w:bottom w:val="none" w:sz="0" w:space="0" w:color="auto"/>
                <w:right w:val="none" w:sz="0" w:space="0" w:color="auto"/>
              </w:divBdr>
              <w:divsChild>
                <w:div w:id="74742079">
                  <w:marLeft w:val="0"/>
                  <w:marRight w:val="0"/>
                  <w:marTop w:val="0"/>
                  <w:marBottom w:val="0"/>
                  <w:divBdr>
                    <w:top w:val="none" w:sz="0" w:space="0" w:color="auto"/>
                    <w:left w:val="none" w:sz="0" w:space="0" w:color="auto"/>
                    <w:bottom w:val="none" w:sz="0" w:space="0" w:color="auto"/>
                    <w:right w:val="none" w:sz="0" w:space="0" w:color="auto"/>
                  </w:divBdr>
                  <w:divsChild>
                    <w:div w:id="1680228610">
                      <w:marLeft w:val="0"/>
                      <w:marRight w:val="0"/>
                      <w:marTop w:val="0"/>
                      <w:marBottom w:val="0"/>
                      <w:divBdr>
                        <w:top w:val="none" w:sz="0" w:space="0" w:color="auto"/>
                        <w:left w:val="none" w:sz="0" w:space="0" w:color="auto"/>
                        <w:bottom w:val="none" w:sz="0" w:space="0" w:color="auto"/>
                        <w:right w:val="none" w:sz="0" w:space="0" w:color="auto"/>
                      </w:divBdr>
                      <w:divsChild>
                        <w:div w:id="943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72D3-6E5C-4A1D-B7B5-2C86FC66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Виталий Казанцев</cp:lastModifiedBy>
  <cp:revision>3</cp:revision>
  <cp:lastPrinted>2019-08-26T09:09:00Z</cp:lastPrinted>
  <dcterms:created xsi:type="dcterms:W3CDTF">2020-12-10T04:33:00Z</dcterms:created>
  <dcterms:modified xsi:type="dcterms:W3CDTF">2020-12-10T04:38:00Z</dcterms:modified>
</cp:coreProperties>
</file>